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37" w:rsidRPr="004B723C" w:rsidRDefault="004B723C" w:rsidP="004B723C">
      <w:pPr>
        <w:rPr>
          <w:b/>
          <w:u w:val="single"/>
        </w:rPr>
      </w:pPr>
      <w:r w:rsidRPr="004B723C">
        <w:rPr>
          <w:b/>
          <w:u w:val="single"/>
        </w:rPr>
        <w:t>Noodsteun Europese Commissie</w:t>
      </w:r>
    </w:p>
    <w:p w:rsidR="004B723C" w:rsidRDefault="004B723C" w:rsidP="004B723C"/>
    <w:p w:rsidR="004B723C" w:rsidRDefault="004B723C" w:rsidP="004B723C">
      <w:r>
        <w:t>In december 2015 besliste de Europese Commissie 5 miljoen euro noodsteun toe te kennen om ons land te ondersteunen bij de initiatieven die het heeft moeten nemen om de verhoogde instroom tijdens de tweede helft van het jaar het hoofd te bieden. De voorwaarden voor het toekennen van deze toelage zijn opgenomen in een subsidieovereenkomst die in mei 2016 ondertekend werd.</w:t>
      </w:r>
    </w:p>
    <w:p w:rsidR="00FD4970" w:rsidRDefault="00FD4970" w:rsidP="004B723C"/>
    <w:p w:rsidR="00FD4970" w:rsidRDefault="00FD4970" w:rsidP="004B723C">
      <w:r>
        <w:t>Het door de overeenkomst betoelaagde project liep van 1 december 2015 tot 30 juni 2016. Het doel van het project is om een deel van de kosten te dragen voor de extra maatregelen om het hoofd te bieden aan de asielcrisis, waarover onze regeri</w:t>
      </w:r>
      <w:r w:rsidR="00B72689">
        <w:t>ng in augustus en september 2015</w:t>
      </w:r>
      <w:r>
        <w:t xml:space="preserve"> een beslissing nam.</w:t>
      </w:r>
    </w:p>
    <w:p w:rsidR="00FD4970" w:rsidRDefault="00FD4970" w:rsidP="004B723C"/>
    <w:p w:rsidR="00FD4970" w:rsidRDefault="00FD4970" w:rsidP="004B723C">
      <w:r>
        <w:t xml:space="preserve">In </w:t>
      </w:r>
      <w:proofErr w:type="spellStart"/>
      <w:r>
        <w:t>concreto</w:t>
      </w:r>
      <w:proofErr w:type="spellEnd"/>
      <w:r>
        <w:t xml:space="preserve"> maakte het akkoord het mogelijk om gedeeltelijk in te staan voor de kosten van een deel van het extrapersoneel bij de Dienst Vreemdelingenzaken en bij het Commissariaat Generaal voor Vluchtelingen en Staatlozen.</w:t>
      </w:r>
    </w:p>
    <w:p w:rsidR="00FD4970" w:rsidRDefault="00FD4970" w:rsidP="004B723C"/>
    <w:p w:rsidR="004B723C" w:rsidRDefault="00FD4970" w:rsidP="004B723C">
      <w:r>
        <w:t>Dit personeel werd ingezet voor:</w:t>
      </w:r>
    </w:p>
    <w:p w:rsidR="00FD4970" w:rsidRDefault="00FD4970" w:rsidP="00FD4970">
      <w:pPr>
        <w:pStyle w:val="Lijstalinea"/>
        <w:numPr>
          <w:ilvl w:val="0"/>
          <w:numId w:val="4"/>
        </w:numPr>
      </w:pPr>
      <w:r>
        <w:t>De registratie en intake van nieuwe asielzoekers door DVZ (52 medewerkers)</w:t>
      </w:r>
    </w:p>
    <w:p w:rsidR="00FD4970" w:rsidRDefault="00FD4970" w:rsidP="00FD4970">
      <w:pPr>
        <w:pStyle w:val="Lijstalinea"/>
        <w:numPr>
          <w:ilvl w:val="0"/>
          <w:numId w:val="4"/>
        </w:numPr>
      </w:pPr>
      <w:r>
        <w:t>Het onderzoeken van de asielaanvragen (93 medewerkers)</w:t>
      </w:r>
    </w:p>
    <w:p w:rsidR="00FD4970" w:rsidRDefault="00FD4970" w:rsidP="00FD4970">
      <w:pPr>
        <w:pStyle w:val="Lijstalinea"/>
        <w:numPr>
          <w:ilvl w:val="0"/>
          <w:numId w:val="4"/>
        </w:numPr>
      </w:pPr>
      <w:r>
        <w:t>Het administratief voorbereiden van de terugkeer van illegalen en asielzoekers wiens aanvraag werd afgewezen (36 medewerkers)</w:t>
      </w:r>
    </w:p>
    <w:p w:rsidR="00FD4970" w:rsidRDefault="00FD4970" w:rsidP="00FD4970">
      <w:pPr>
        <w:pStyle w:val="Lijstalinea"/>
        <w:numPr>
          <w:ilvl w:val="0"/>
          <w:numId w:val="4"/>
        </w:numPr>
      </w:pPr>
      <w:r>
        <w:t>Het versterken van de capaciteit van de gesloten centra (97 medewerkers)</w:t>
      </w:r>
    </w:p>
    <w:p w:rsidR="00FD4970" w:rsidRDefault="00FD4970" w:rsidP="00FD4970"/>
    <w:p w:rsidR="00FD4970" w:rsidRDefault="00FD4970" w:rsidP="00FD4970">
      <w:r>
        <w:t>Vermits al deze maatregelen deel uitmaken van het pakket b</w:t>
      </w:r>
      <w:r w:rsidR="00E31350">
        <w:t>eslissingen dat de regering nam om ook bij verhoogde instroom de asielprocedures op een kwaliteitsvolle en tijdige wijze te realiseren en om de kandidaat asielzoekers op een correcte manier op te vangen, loopt de extra tewerkstelling van deze medewerkers door, ook na het einde van periode waarvoor de Commissie een toelage voorzien heeft.</w:t>
      </w:r>
    </w:p>
    <w:p w:rsidR="00B72689" w:rsidRDefault="00B72689" w:rsidP="00FD4970"/>
    <w:p w:rsidR="00B72689" w:rsidRDefault="00B72689" w:rsidP="00FD4970"/>
    <w:p w:rsidR="00B72689" w:rsidRDefault="00B72689" w:rsidP="00B72689">
      <w:pPr>
        <w:jc w:val="both"/>
        <w:rPr>
          <w:lang w:val="fr-BE"/>
        </w:rPr>
      </w:pPr>
      <w:r>
        <w:rPr>
          <w:noProof/>
          <w:lang w:eastAsia="nl-BE"/>
        </w:rPr>
        <w:drawing>
          <wp:inline distT="0" distB="0" distL="0" distR="0">
            <wp:extent cx="638175" cy="571500"/>
            <wp:effectExtent l="0" t="0" r="9525" b="0"/>
            <wp:docPr id="1" name="Afbeelding 1" descr="European Commission logo">
              <a:hlinkClick xmlns:a="http://schemas.openxmlformats.org/drawingml/2006/main" r:id="rId8" tooltip="&quot;European Union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uropean Commission logo">
                      <a:hlinkClick r:id="rId8" tooltip="&quot;European Union homepage&quot;"/>
                    </pic:cNvPr>
                    <pic:cNvPicPr>
                      <a:picLocks noChangeAspect="1" noChangeArrowheads="1"/>
                    </pic:cNvPicPr>
                  </pic:nvPicPr>
                  <pic:blipFill>
                    <a:blip r:embed="rId9">
                      <a:extLst>
                        <a:ext uri="{28A0092B-C50C-407E-A947-70E740481C1C}">
                          <a14:useLocalDpi xmlns:a14="http://schemas.microsoft.com/office/drawing/2010/main" val="0"/>
                        </a:ext>
                      </a:extLst>
                    </a:blip>
                    <a:srcRect t="-20000" b="20000"/>
                    <a:stretch>
                      <a:fillRect/>
                    </a:stretch>
                  </pic:blipFill>
                  <pic:spPr bwMode="auto">
                    <a:xfrm>
                      <a:off x="0" y="0"/>
                      <a:ext cx="638175" cy="571500"/>
                    </a:xfrm>
                    <a:prstGeom prst="rect">
                      <a:avLst/>
                    </a:prstGeom>
                    <a:noFill/>
                    <a:ln>
                      <a:noFill/>
                    </a:ln>
                  </pic:spPr>
                </pic:pic>
              </a:graphicData>
            </a:graphic>
          </wp:inline>
        </w:drawing>
      </w:r>
    </w:p>
    <w:p w:rsidR="00B72689" w:rsidRDefault="00B72689" w:rsidP="00B72689">
      <w:pPr>
        <w:jc w:val="both"/>
        <w:rPr>
          <w:b/>
          <w:lang w:val="en-US"/>
        </w:rPr>
      </w:pPr>
      <w:r>
        <w:rPr>
          <w:b/>
          <w:lang w:val="en-US"/>
        </w:rPr>
        <w:t>Co-funded by the Asylum, Migration and Integration Fund of the European Union</w:t>
      </w:r>
    </w:p>
    <w:p w:rsidR="00B72689" w:rsidRPr="00B72689" w:rsidRDefault="00B72689" w:rsidP="00FD4970">
      <w:pPr>
        <w:rPr>
          <w:lang w:val="en-US"/>
        </w:rPr>
      </w:pPr>
      <w:bookmarkStart w:id="0" w:name="_GoBack"/>
      <w:bookmarkEnd w:id="0"/>
    </w:p>
    <w:sectPr w:rsidR="00B72689" w:rsidRPr="00B726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91" w:rsidRDefault="00460F91" w:rsidP="002A234D">
      <w:r>
        <w:separator/>
      </w:r>
    </w:p>
  </w:endnote>
  <w:endnote w:type="continuationSeparator" w:id="0">
    <w:p w:rsidR="00460F91" w:rsidRDefault="00460F91" w:rsidP="002A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91" w:rsidRDefault="00460F91" w:rsidP="002A234D">
      <w:r>
        <w:separator/>
      </w:r>
    </w:p>
  </w:footnote>
  <w:footnote w:type="continuationSeparator" w:id="0">
    <w:p w:rsidR="00460F91" w:rsidRDefault="00460F91" w:rsidP="002A2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6E77"/>
    <w:multiLevelType w:val="multilevel"/>
    <w:tmpl w:val="1B96AD68"/>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nsid w:val="45FF02EB"/>
    <w:multiLevelType w:val="hybridMultilevel"/>
    <w:tmpl w:val="13D89870"/>
    <w:lvl w:ilvl="0" w:tplc="441EB96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4A41B13"/>
    <w:multiLevelType w:val="singleLevel"/>
    <w:tmpl w:val="2EC82C78"/>
    <w:name w:val="Dash 1"/>
    <w:lvl w:ilvl="0">
      <w:start w:val="1"/>
      <w:numFmt w:val="bullet"/>
      <w:pStyle w:val="Dash1"/>
      <w:lvlText w:val="–"/>
      <w:lvlJc w:val="left"/>
      <w:pPr>
        <w:tabs>
          <w:tab w:val="num" w:pos="1134"/>
        </w:tabs>
        <w:ind w:left="1134"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3C"/>
    <w:rsid w:val="000C6337"/>
    <w:rsid w:val="002066FF"/>
    <w:rsid w:val="002A234D"/>
    <w:rsid w:val="0040537F"/>
    <w:rsid w:val="00460F91"/>
    <w:rsid w:val="004B723C"/>
    <w:rsid w:val="00AA1386"/>
    <w:rsid w:val="00B2360B"/>
    <w:rsid w:val="00B72689"/>
    <w:rsid w:val="00E31350"/>
    <w:rsid w:val="00FD49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6FF"/>
    <w:pPr>
      <w:spacing w:after="0" w:line="240" w:lineRule="auto"/>
    </w:pPr>
    <w:rPr>
      <w:rFonts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1386"/>
    <w:pPr>
      <w:spacing w:after="0" w:line="240" w:lineRule="auto"/>
    </w:pPr>
    <w:rPr>
      <w:rFonts w:ascii="Arial" w:hAnsi="Arial"/>
    </w:rPr>
  </w:style>
  <w:style w:type="paragraph" w:styleId="Voetnoottekst">
    <w:name w:val="footnote text"/>
    <w:basedOn w:val="Standaard"/>
    <w:link w:val="VoetnoottekstChar"/>
    <w:semiHidden/>
    <w:unhideWhenUsed/>
    <w:rsid w:val="002A234D"/>
    <w:pPr>
      <w:ind w:left="720" w:hanging="720"/>
    </w:pPr>
    <w:rPr>
      <w:szCs w:val="20"/>
    </w:rPr>
  </w:style>
  <w:style w:type="character" w:customStyle="1" w:styleId="VoetnoottekstChar">
    <w:name w:val="Voetnoottekst Char"/>
    <w:basedOn w:val="Standaardalinea-lettertype"/>
    <w:link w:val="Voetnoottekst"/>
    <w:semiHidden/>
    <w:rsid w:val="002A234D"/>
    <w:rPr>
      <w:rFonts w:ascii="Times New Roman" w:eastAsia="Times New Roman" w:hAnsi="Times New Roman" w:cs="Times New Roman"/>
      <w:sz w:val="24"/>
      <w:szCs w:val="20"/>
      <w:lang w:val="en-GB"/>
    </w:rPr>
  </w:style>
  <w:style w:type="character" w:customStyle="1" w:styleId="TechnicalBlockChar">
    <w:name w:val="Technical Block Char"/>
    <w:basedOn w:val="Standaardalinea-lettertype"/>
    <w:link w:val="TechnicalBlock"/>
    <w:locked/>
    <w:rsid w:val="002A234D"/>
    <w:rPr>
      <w:sz w:val="24"/>
      <w:szCs w:val="24"/>
      <w:lang w:val="en-GB"/>
    </w:rPr>
  </w:style>
  <w:style w:type="paragraph" w:customStyle="1" w:styleId="TechnicalBlock">
    <w:name w:val="Technical Block"/>
    <w:basedOn w:val="Standaard"/>
    <w:next w:val="Standaard"/>
    <w:link w:val="TechnicalBlockChar"/>
    <w:rsid w:val="002A234D"/>
    <w:pPr>
      <w:spacing w:after="240"/>
      <w:jc w:val="center"/>
    </w:pPr>
    <w:rPr>
      <w:rFonts w:eastAsiaTheme="minorHAnsi" w:cstheme="minorBidi"/>
    </w:rPr>
  </w:style>
  <w:style w:type="paragraph" w:customStyle="1" w:styleId="FinalLine">
    <w:name w:val="Final Line"/>
    <w:basedOn w:val="Standaard"/>
    <w:next w:val="Standaard"/>
    <w:rsid w:val="002A234D"/>
    <w:pPr>
      <w:pBdr>
        <w:bottom w:val="single" w:sz="4" w:space="0" w:color="000000"/>
      </w:pBdr>
      <w:spacing w:before="360" w:after="120"/>
      <w:ind w:left="3400" w:right="3400"/>
      <w:jc w:val="center"/>
    </w:pPr>
    <w:rPr>
      <w:b/>
    </w:rPr>
  </w:style>
  <w:style w:type="paragraph" w:customStyle="1" w:styleId="Pointabc">
    <w:name w:val="Point abc"/>
    <w:basedOn w:val="Standaard"/>
    <w:rsid w:val="002A234D"/>
    <w:pPr>
      <w:numPr>
        <w:ilvl w:val="1"/>
        <w:numId w:val="1"/>
      </w:numPr>
      <w:spacing w:before="200"/>
    </w:pPr>
  </w:style>
  <w:style w:type="paragraph" w:customStyle="1" w:styleId="Pointabc1">
    <w:name w:val="Point abc (1)"/>
    <w:basedOn w:val="Standaard"/>
    <w:rsid w:val="002A234D"/>
    <w:pPr>
      <w:numPr>
        <w:ilvl w:val="3"/>
        <w:numId w:val="1"/>
      </w:numPr>
      <w:outlineLvl w:val="0"/>
    </w:pPr>
  </w:style>
  <w:style w:type="paragraph" w:customStyle="1" w:styleId="Pointabc2">
    <w:name w:val="Point abc (2)"/>
    <w:basedOn w:val="Standaard"/>
    <w:rsid w:val="002A234D"/>
    <w:pPr>
      <w:numPr>
        <w:ilvl w:val="5"/>
        <w:numId w:val="1"/>
      </w:numPr>
      <w:outlineLvl w:val="1"/>
    </w:pPr>
  </w:style>
  <w:style w:type="paragraph" w:customStyle="1" w:styleId="Pointabc3">
    <w:name w:val="Point abc (3)"/>
    <w:basedOn w:val="Standaard"/>
    <w:rsid w:val="002A234D"/>
    <w:pPr>
      <w:numPr>
        <w:ilvl w:val="7"/>
        <w:numId w:val="1"/>
      </w:numPr>
      <w:outlineLvl w:val="2"/>
    </w:pPr>
  </w:style>
  <w:style w:type="paragraph" w:customStyle="1" w:styleId="Pointabc4">
    <w:name w:val="Point abc (4)"/>
    <w:basedOn w:val="Standaard"/>
    <w:rsid w:val="002A234D"/>
    <w:pPr>
      <w:numPr>
        <w:ilvl w:val="8"/>
        <w:numId w:val="1"/>
      </w:numPr>
      <w:outlineLvl w:val="3"/>
    </w:pPr>
  </w:style>
  <w:style w:type="paragraph" w:customStyle="1" w:styleId="Point123">
    <w:name w:val="Point 123"/>
    <w:basedOn w:val="Standaard"/>
    <w:rsid w:val="002A234D"/>
    <w:pPr>
      <w:numPr>
        <w:numId w:val="1"/>
      </w:numPr>
      <w:spacing w:before="200"/>
    </w:pPr>
  </w:style>
  <w:style w:type="paragraph" w:customStyle="1" w:styleId="Point1231">
    <w:name w:val="Point 123 (1)"/>
    <w:basedOn w:val="Standaard"/>
    <w:rsid w:val="002A234D"/>
    <w:pPr>
      <w:numPr>
        <w:ilvl w:val="2"/>
        <w:numId w:val="1"/>
      </w:numPr>
      <w:outlineLvl w:val="0"/>
    </w:pPr>
  </w:style>
  <w:style w:type="paragraph" w:customStyle="1" w:styleId="Point1232">
    <w:name w:val="Point 123 (2)"/>
    <w:basedOn w:val="Standaard"/>
    <w:rsid w:val="002A234D"/>
    <w:pPr>
      <w:numPr>
        <w:ilvl w:val="4"/>
        <w:numId w:val="1"/>
      </w:numPr>
      <w:outlineLvl w:val="1"/>
    </w:pPr>
  </w:style>
  <w:style w:type="paragraph" w:customStyle="1" w:styleId="Point1233">
    <w:name w:val="Point 123 (3)"/>
    <w:basedOn w:val="Standaard"/>
    <w:rsid w:val="002A234D"/>
    <w:pPr>
      <w:numPr>
        <w:ilvl w:val="6"/>
        <w:numId w:val="1"/>
      </w:numPr>
      <w:outlineLvl w:val="2"/>
    </w:pPr>
  </w:style>
  <w:style w:type="paragraph" w:customStyle="1" w:styleId="Dash1">
    <w:name w:val="Dash 1"/>
    <w:basedOn w:val="Standaard"/>
    <w:rsid w:val="002A234D"/>
    <w:pPr>
      <w:numPr>
        <w:numId w:val="2"/>
      </w:numPr>
      <w:outlineLvl w:val="0"/>
    </w:pPr>
  </w:style>
  <w:style w:type="paragraph" w:customStyle="1" w:styleId="NB">
    <w:name w:val="NB"/>
    <w:basedOn w:val="Standaard"/>
    <w:rsid w:val="002A234D"/>
    <w:pPr>
      <w:tabs>
        <w:tab w:val="left" w:pos="992"/>
      </w:tabs>
      <w:spacing w:before="200"/>
      <w:ind w:left="992" w:hanging="992"/>
    </w:pPr>
  </w:style>
  <w:style w:type="character" w:styleId="Voetnootmarkering">
    <w:name w:val="footnote reference"/>
    <w:semiHidden/>
    <w:unhideWhenUsed/>
    <w:rsid w:val="002A234D"/>
    <w:rPr>
      <w:b/>
      <w:bCs w:val="0"/>
      <w:vertAlign w:val="superscript"/>
    </w:rPr>
  </w:style>
  <w:style w:type="paragraph" w:styleId="Ballontekst">
    <w:name w:val="Balloon Text"/>
    <w:basedOn w:val="Standaard"/>
    <w:link w:val="BallontekstChar"/>
    <w:uiPriority w:val="99"/>
    <w:semiHidden/>
    <w:unhideWhenUsed/>
    <w:rsid w:val="002A234D"/>
    <w:rPr>
      <w:rFonts w:ascii="Tahoma" w:hAnsi="Tahoma" w:cs="Tahoma"/>
      <w:sz w:val="16"/>
      <w:szCs w:val="16"/>
    </w:rPr>
  </w:style>
  <w:style w:type="character" w:customStyle="1" w:styleId="BallontekstChar">
    <w:name w:val="Ballontekst Char"/>
    <w:basedOn w:val="Standaardalinea-lettertype"/>
    <w:link w:val="Ballontekst"/>
    <w:uiPriority w:val="99"/>
    <w:semiHidden/>
    <w:rsid w:val="002A234D"/>
    <w:rPr>
      <w:rFonts w:ascii="Tahoma" w:eastAsia="Times New Roman" w:hAnsi="Tahoma" w:cs="Tahoma"/>
      <w:sz w:val="16"/>
      <w:szCs w:val="16"/>
      <w:lang w:val="en-GB"/>
    </w:rPr>
  </w:style>
  <w:style w:type="paragraph" w:styleId="Lijstalinea">
    <w:name w:val="List Paragraph"/>
    <w:basedOn w:val="Standaard"/>
    <w:uiPriority w:val="34"/>
    <w:qFormat/>
    <w:rsid w:val="00FD4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6FF"/>
    <w:pPr>
      <w:spacing w:after="0" w:line="240" w:lineRule="auto"/>
    </w:pPr>
    <w:rPr>
      <w:rFonts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1386"/>
    <w:pPr>
      <w:spacing w:after="0" w:line="240" w:lineRule="auto"/>
    </w:pPr>
    <w:rPr>
      <w:rFonts w:ascii="Arial" w:hAnsi="Arial"/>
    </w:rPr>
  </w:style>
  <w:style w:type="paragraph" w:styleId="Voetnoottekst">
    <w:name w:val="footnote text"/>
    <w:basedOn w:val="Standaard"/>
    <w:link w:val="VoetnoottekstChar"/>
    <w:semiHidden/>
    <w:unhideWhenUsed/>
    <w:rsid w:val="002A234D"/>
    <w:pPr>
      <w:ind w:left="720" w:hanging="720"/>
    </w:pPr>
    <w:rPr>
      <w:szCs w:val="20"/>
    </w:rPr>
  </w:style>
  <w:style w:type="character" w:customStyle="1" w:styleId="VoetnoottekstChar">
    <w:name w:val="Voetnoottekst Char"/>
    <w:basedOn w:val="Standaardalinea-lettertype"/>
    <w:link w:val="Voetnoottekst"/>
    <w:semiHidden/>
    <w:rsid w:val="002A234D"/>
    <w:rPr>
      <w:rFonts w:ascii="Times New Roman" w:eastAsia="Times New Roman" w:hAnsi="Times New Roman" w:cs="Times New Roman"/>
      <w:sz w:val="24"/>
      <w:szCs w:val="20"/>
      <w:lang w:val="en-GB"/>
    </w:rPr>
  </w:style>
  <w:style w:type="character" w:customStyle="1" w:styleId="TechnicalBlockChar">
    <w:name w:val="Technical Block Char"/>
    <w:basedOn w:val="Standaardalinea-lettertype"/>
    <w:link w:val="TechnicalBlock"/>
    <w:locked/>
    <w:rsid w:val="002A234D"/>
    <w:rPr>
      <w:sz w:val="24"/>
      <w:szCs w:val="24"/>
      <w:lang w:val="en-GB"/>
    </w:rPr>
  </w:style>
  <w:style w:type="paragraph" w:customStyle="1" w:styleId="TechnicalBlock">
    <w:name w:val="Technical Block"/>
    <w:basedOn w:val="Standaard"/>
    <w:next w:val="Standaard"/>
    <w:link w:val="TechnicalBlockChar"/>
    <w:rsid w:val="002A234D"/>
    <w:pPr>
      <w:spacing w:after="240"/>
      <w:jc w:val="center"/>
    </w:pPr>
    <w:rPr>
      <w:rFonts w:eastAsiaTheme="minorHAnsi" w:cstheme="minorBidi"/>
    </w:rPr>
  </w:style>
  <w:style w:type="paragraph" w:customStyle="1" w:styleId="FinalLine">
    <w:name w:val="Final Line"/>
    <w:basedOn w:val="Standaard"/>
    <w:next w:val="Standaard"/>
    <w:rsid w:val="002A234D"/>
    <w:pPr>
      <w:pBdr>
        <w:bottom w:val="single" w:sz="4" w:space="0" w:color="000000"/>
      </w:pBdr>
      <w:spacing w:before="360" w:after="120"/>
      <w:ind w:left="3400" w:right="3400"/>
      <w:jc w:val="center"/>
    </w:pPr>
    <w:rPr>
      <w:b/>
    </w:rPr>
  </w:style>
  <w:style w:type="paragraph" w:customStyle="1" w:styleId="Pointabc">
    <w:name w:val="Point abc"/>
    <w:basedOn w:val="Standaard"/>
    <w:rsid w:val="002A234D"/>
    <w:pPr>
      <w:numPr>
        <w:ilvl w:val="1"/>
        <w:numId w:val="1"/>
      </w:numPr>
      <w:spacing w:before="200"/>
    </w:pPr>
  </w:style>
  <w:style w:type="paragraph" w:customStyle="1" w:styleId="Pointabc1">
    <w:name w:val="Point abc (1)"/>
    <w:basedOn w:val="Standaard"/>
    <w:rsid w:val="002A234D"/>
    <w:pPr>
      <w:numPr>
        <w:ilvl w:val="3"/>
        <w:numId w:val="1"/>
      </w:numPr>
      <w:outlineLvl w:val="0"/>
    </w:pPr>
  </w:style>
  <w:style w:type="paragraph" w:customStyle="1" w:styleId="Pointabc2">
    <w:name w:val="Point abc (2)"/>
    <w:basedOn w:val="Standaard"/>
    <w:rsid w:val="002A234D"/>
    <w:pPr>
      <w:numPr>
        <w:ilvl w:val="5"/>
        <w:numId w:val="1"/>
      </w:numPr>
      <w:outlineLvl w:val="1"/>
    </w:pPr>
  </w:style>
  <w:style w:type="paragraph" w:customStyle="1" w:styleId="Pointabc3">
    <w:name w:val="Point abc (3)"/>
    <w:basedOn w:val="Standaard"/>
    <w:rsid w:val="002A234D"/>
    <w:pPr>
      <w:numPr>
        <w:ilvl w:val="7"/>
        <w:numId w:val="1"/>
      </w:numPr>
      <w:outlineLvl w:val="2"/>
    </w:pPr>
  </w:style>
  <w:style w:type="paragraph" w:customStyle="1" w:styleId="Pointabc4">
    <w:name w:val="Point abc (4)"/>
    <w:basedOn w:val="Standaard"/>
    <w:rsid w:val="002A234D"/>
    <w:pPr>
      <w:numPr>
        <w:ilvl w:val="8"/>
        <w:numId w:val="1"/>
      </w:numPr>
      <w:outlineLvl w:val="3"/>
    </w:pPr>
  </w:style>
  <w:style w:type="paragraph" w:customStyle="1" w:styleId="Point123">
    <w:name w:val="Point 123"/>
    <w:basedOn w:val="Standaard"/>
    <w:rsid w:val="002A234D"/>
    <w:pPr>
      <w:numPr>
        <w:numId w:val="1"/>
      </w:numPr>
      <w:spacing w:before="200"/>
    </w:pPr>
  </w:style>
  <w:style w:type="paragraph" w:customStyle="1" w:styleId="Point1231">
    <w:name w:val="Point 123 (1)"/>
    <w:basedOn w:val="Standaard"/>
    <w:rsid w:val="002A234D"/>
    <w:pPr>
      <w:numPr>
        <w:ilvl w:val="2"/>
        <w:numId w:val="1"/>
      </w:numPr>
      <w:outlineLvl w:val="0"/>
    </w:pPr>
  </w:style>
  <w:style w:type="paragraph" w:customStyle="1" w:styleId="Point1232">
    <w:name w:val="Point 123 (2)"/>
    <w:basedOn w:val="Standaard"/>
    <w:rsid w:val="002A234D"/>
    <w:pPr>
      <w:numPr>
        <w:ilvl w:val="4"/>
        <w:numId w:val="1"/>
      </w:numPr>
      <w:outlineLvl w:val="1"/>
    </w:pPr>
  </w:style>
  <w:style w:type="paragraph" w:customStyle="1" w:styleId="Point1233">
    <w:name w:val="Point 123 (3)"/>
    <w:basedOn w:val="Standaard"/>
    <w:rsid w:val="002A234D"/>
    <w:pPr>
      <w:numPr>
        <w:ilvl w:val="6"/>
        <w:numId w:val="1"/>
      </w:numPr>
      <w:outlineLvl w:val="2"/>
    </w:pPr>
  </w:style>
  <w:style w:type="paragraph" w:customStyle="1" w:styleId="Dash1">
    <w:name w:val="Dash 1"/>
    <w:basedOn w:val="Standaard"/>
    <w:rsid w:val="002A234D"/>
    <w:pPr>
      <w:numPr>
        <w:numId w:val="2"/>
      </w:numPr>
      <w:outlineLvl w:val="0"/>
    </w:pPr>
  </w:style>
  <w:style w:type="paragraph" w:customStyle="1" w:styleId="NB">
    <w:name w:val="NB"/>
    <w:basedOn w:val="Standaard"/>
    <w:rsid w:val="002A234D"/>
    <w:pPr>
      <w:tabs>
        <w:tab w:val="left" w:pos="992"/>
      </w:tabs>
      <w:spacing w:before="200"/>
      <w:ind w:left="992" w:hanging="992"/>
    </w:pPr>
  </w:style>
  <w:style w:type="character" w:styleId="Voetnootmarkering">
    <w:name w:val="footnote reference"/>
    <w:semiHidden/>
    <w:unhideWhenUsed/>
    <w:rsid w:val="002A234D"/>
    <w:rPr>
      <w:b/>
      <w:bCs w:val="0"/>
      <w:vertAlign w:val="superscript"/>
    </w:rPr>
  </w:style>
  <w:style w:type="paragraph" w:styleId="Ballontekst">
    <w:name w:val="Balloon Text"/>
    <w:basedOn w:val="Standaard"/>
    <w:link w:val="BallontekstChar"/>
    <w:uiPriority w:val="99"/>
    <w:semiHidden/>
    <w:unhideWhenUsed/>
    <w:rsid w:val="002A234D"/>
    <w:rPr>
      <w:rFonts w:ascii="Tahoma" w:hAnsi="Tahoma" w:cs="Tahoma"/>
      <w:sz w:val="16"/>
      <w:szCs w:val="16"/>
    </w:rPr>
  </w:style>
  <w:style w:type="character" w:customStyle="1" w:styleId="BallontekstChar">
    <w:name w:val="Ballontekst Char"/>
    <w:basedOn w:val="Standaardalinea-lettertype"/>
    <w:link w:val="Ballontekst"/>
    <w:uiPriority w:val="99"/>
    <w:semiHidden/>
    <w:rsid w:val="002A234D"/>
    <w:rPr>
      <w:rFonts w:ascii="Tahoma" w:eastAsia="Times New Roman" w:hAnsi="Tahoma" w:cs="Tahoma"/>
      <w:sz w:val="16"/>
      <w:szCs w:val="16"/>
      <w:lang w:val="en-GB"/>
    </w:rPr>
  </w:style>
  <w:style w:type="paragraph" w:styleId="Lijstalinea">
    <w:name w:val="List Paragraph"/>
    <w:basedOn w:val="Standaard"/>
    <w:uiPriority w:val="34"/>
    <w:qFormat/>
    <w:rsid w:val="00FD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1306">
      <w:bodyDiv w:val="1"/>
      <w:marLeft w:val="0"/>
      <w:marRight w:val="0"/>
      <w:marTop w:val="0"/>
      <w:marBottom w:val="0"/>
      <w:divBdr>
        <w:top w:val="none" w:sz="0" w:space="0" w:color="auto"/>
        <w:left w:val="none" w:sz="0" w:space="0" w:color="auto"/>
        <w:bottom w:val="none" w:sz="0" w:space="0" w:color="auto"/>
        <w:right w:val="none" w:sz="0" w:space="0" w:color="auto"/>
      </w:divBdr>
    </w:div>
    <w:div w:id="20043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index_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Rosseel Philippe</dc:creator>
  <cp:lastModifiedBy>Rosseel Philippe</cp:lastModifiedBy>
  <cp:revision>3</cp:revision>
  <cp:lastPrinted>2015-09-16T09:37:00Z</cp:lastPrinted>
  <dcterms:created xsi:type="dcterms:W3CDTF">2016-08-19T14:22:00Z</dcterms:created>
  <dcterms:modified xsi:type="dcterms:W3CDTF">2016-08-23T11:17:00Z</dcterms:modified>
</cp:coreProperties>
</file>