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EBB5F9" w14:textId="0134E20E" w:rsidR="00487BC6" w:rsidRDefault="00487BC6" w:rsidP="00487BC6">
      <w:pPr>
        <w:tabs>
          <w:tab w:val="left" w:pos="3060"/>
          <w:tab w:val="left" w:pos="3420"/>
        </w:tabs>
        <w:rPr>
          <w:lang w:val="nl-BE"/>
        </w:rPr>
      </w:pPr>
      <w:r>
        <w:rPr>
          <w:noProof/>
          <w:lang w:eastAsia="fr-BE"/>
        </w:rPr>
        <w:drawing>
          <wp:anchor distT="0" distB="0" distL="114300" distR="114300" simplePos="0" relativeHeight="251660288" behindDoc="0" locked="0" layoutInCell="1" allowOverlap="1" wp14:anchorId="4890326F" wp14:editId="64D0EC7B">
            <wp:simplePos x="0" y="0"/>
            <wp:positionH relativeFrom="page">
              <wp:posOffset>5953125</wp:posOffset>
            </wp:positionH>
            <wp:positionV relativeFrom="page">
              <wp:posOffset>1212215</wp:posOffset>
            </wp:positionV>
            <wp:extent cx="1371600" cy="990600"/>
            <wp:effectExtent l="0" t="0" r="0" b="0"/>
            <wp:wrapNone/>
            <wp:docPr id="1" name="Afbeelding 1" descr="IBZ-RGB-briefpap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BZ-RGB-briefpapi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71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fr-BE"/>
        </w:rPr>
        <w:drawing>
          <wp:anchor distT="0" distB="0" distL="114300" distR="114300" simplePos="0" relativeHeight="251659264" behindDoc="0" locked="0" layoutInCell="1" allowOverlap="1" wp14:anchorId="0C342C32" wp14:editId="78212AD2">
            <wp:simplePos x="0" y="0"/>
            <wp:positionH relativeFrom="column">
              <wp:posOffset>-703580</wp:posOffset>
            </wp:positionH>
            <wp:positionV relativeFrom="paragraph">
              <wp:posOffset>49530</wp:posOffset>
            </wp:positionV>
            <wp:extent cx="1485900" cy="1003300"/>
            <wp:effectExtent l="0" t="0" r="0" b="6350"/>
            <wp:wrapNone/>
            <wp:docPr id="2" name="Afbeelding 2" descr="drap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ape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5900" cy="1003300"/>
                    </a:xfrm>
                    <a:prstGeom prst="rect">
                      <a:avLst/>
                    </a:prstGeom>
                    <a:solidFill>
                      <a:srgbClr val="FF00FF">
                        <a:alpha val="50000"/>
                      </a:srgbClr>
                    </a:solidFill>
                    <a:ln>
                      <a:noFill/>
                    </a:ln>
                  </pic:spPr>
                </pic:pic>
              </a:graphicData>
            </a:graphic>
            <wp14:sizeRelH relativeFrom="page">
              <wp14:pctWidth>0</wp14:pctWidth>
            </wp14:sizeRelH>
            <wp14:sizeRelV relativeFrom="page">
              <wp14:pctHeight>0</wp14:pctHeight>
            </wp14:sizeRelV>
          </wp:anchor>
        </w:drawing>
      </w:r>
    </w:p>
    <w:p w14:paraId="13B0EFA5" w14:textId="77777777" w:rsidR="00487BC6" w:rsidRDefault="00487BC6" w:rsidP="00487BC6">
      <w:pPr>
        <w:rPr>
          <w:lang w:val="nl-BE"/>
        </w:rPr>
      </w:pPr>
    </w:p>
    <w:p w14:paraId="05E64CC9" w14:textId="5FA9692E" w:rsidR="00487BC6" w:rsidRDefault="00487BC6" w:rsidP="00487BC6">
      <w:pPr>
        <w:rPr>
          <w:lang w:val="nl-BE"/>
        </w:rPr>
      </w:pPr>
    </w:p>
    <w:p w14:paraId="6F1C6534" w14:textId="77777777" w:rsidR="00487BC6" w:rsidRDefault="00487BC6" w:rsidP="00487BC6">
      <w:pPr>
        <w:rPr>
          <w:lang w:val="nl-BE"/>
        </w:rPr>
      </w:pPr>
    </w:p>
    <w:tbl>
      <w:tblPr>
        <w:tblpPr w:leftFromText="180" w:rightFromText="180" w:vertAnchor="text" w:horzAnchor="margin" w:tblpXSpec="center" w:tblpY="-1"/>
        <w:tblOverlap w:val="never"/>
        <w:tblW w:w="11466" w:type="dxa"/>
        <w:tblLayout w:type="fixed"/>
        <w:tblLook w:val="0000" w:firstRow="0" w:lastRow="0" w:firstColumn="0" w:lastColumn="0" w:noHBand="0" w:noVBand="0"/>
      </w:tblPr>
      <w:tblGrid>
        <w:gridCol w:w="5938"/>
        <w:gridCol w:w="5528"/>
      </w:tblGrid>
      <w:tr w:rsidR="00487BC6" w14:paraId="6D58EBD8" w14:textId="77777777" w:rsidTr="00487BC6">
        <w:tc>
          <w:tcPr>
            <w:tcW w:w="5938" w:type="dxa"/>
          </w:tcPr>
          <w:p w14:paraId="7F0A5A73" w14:textId="77777777" w:rsidR="00487BC6" w:rsidRDefault="00487BC6" w:rsidP="00487BC6">
            <w:pPr>
              <w:pStyle w:val="Kop1"/>
              <w:rPr>
                <w:rFonts w:ascii="Calibri" w:hAnsi="Calibri"/>
                <w:color w:val="000080"/>
                <w:sz w:val="28"/>
                <w:lang w:val="nl-BE"/>
              </w:rPr>
            </w:pPr>
            <w:r>
              <w:rPr>
                <w:rFonts w:ascii="Calibri" w:hAnsi="Calibri"/>
                <w:color w:val="000080"/>
                <w:sz w:val="28"/>
                <w:lang w:val="nl-BE"/>
              </w:rPr>
              <w:t>EUROPESE COMMISSIE</w:t>
            </w:r>
          </w:p>
          <w:p w14:paraId="4B3CE2F7" w14:textId="77777777" w:rsidR="00487BC6" w:rsidRDefault="00487BC6" w:rsidP="00487BC6">
            <w:pPr>
              <w:pStyle w:val="Kop1"/>
              <w:rPr>
                <w:rFonts w:ascii="Calibri" w:hAnsi="Calibri"/>
                <w:color w:val="000080"/>
                <w:sz w:val="28"/>
                <w:lang w:val="nl-BE"/>
              </w:rPr>
            </w:pPr>
            <w:r>
              <w:rPr>
                <w:rFonts w:ascii="Calibri" w:hAnsi="Calibri"/>
                <w:color w:val="000080"/>
                <w:sz w:val="28"/>
                <w:lang w:val="nl-BE"/>
              </w:rPr>
              <w:t>DIRECTORAAT-GENERAAL JUSTITIE VRIJHEID EN VEILIGHEID</w:t>
            </w:r>
          </w:p>
          <w:p w14:paraId="79DBFADD" w14:textId="77777777" w:rsidR="00487BC6" w:rsidRDefault="00487BC6" w:rsidP="00487BC6">
            <w:pPr>
              <w:pStyle w:val="Kop1"/>
              <w:rPr>
                <w:rFonts w:ascii="Calibri" w:hAnsi="Calibri"/>
                <w:lang w:val="nl-BE"/>
              </w:rPr>
            </w:pPr>
          </w:p>
        </w:tc>
        <w:tc>
          <w:tcPr>
            <w:tcW w:w="5528" w:type="dxa"/>
          </w:tcPr>
          <w:p w14:paraId="0733E806" w14:textId="77777777" w:rsidR="00487BC6" w:rsidRDefault="00487BC6" w:rsidP="00487BC6">
            <w:pPr>
              <w:pStyle w:val="Kop1"/>
              <w:spacing w:after="120"/>
              <w:ind w:right="-113"/>
              <w:jc w:val="right"/>
              <w:rPr>
                <w:rFonts w:ascii="Calibri" w:hAnsi="Calibri"/>
                <w:color w:val="000080"/>
                <w:sz w:val="28"/>
                <w:lang w:val="nl-BE"/>
              </w:rPr>
            </w:pPr>
            <w:r>
              <w:rPr>
                <w:rFonts w:ascii="Calibri" w:hAnsi="Calibri"/>
                <w:color w:val="000080"/>
                <w:sz w:val="28"/>
                <w:lang w:val="nl-BE"/>
              </w:rPr>
              <w:t>Federale Overheidsdienst Binnenlandse zaken Cel Europese Fondsen</w:t>
            </w:r>
          </w:p>
        </w:tc>
      </w:tr>
    </w:tbl>
    <w:p w14:paraId="57E3C0EC" w14:textId="77777777" w:rsidR="00487BC6" w:rsidRDefault="00487BC6" w:rsidP="00487BC6">
      <w:pPr>
        <w:jc w:val="center"/>
        <w:rPr>
          <w:lang w:val="nl-BE"/>
        </w:rPr>
      </w:pPr>
    </w:p>
    <w:p w14:paraId="576D1099" w14:textId="77777777" w:rsidR="00487BC6" w:rsidRDefault="00487BC6" w:rsidP="00487BC6">
      <w:pPr>
        <w:jc w:val="center"/>
        <w:rPr>
          <w:lang w:val="nl-BE"/>
        </w:rPr>
      </w:pPr>
    </w:p>
    <w:p w14:paraId="646D69FC" w14:textId="77777777" w:rsidR="00487BC6" w:rsidRDefault="00487BC6" w:rsidP="00487BC6">
      <w:pPr>
        <w:rPr>
          <w:lang w:val="nl-BE"/>
        </w:rPr>
      </w:pPr>
    </w:p>
    <w:p w14:paraId="5487D677" w14:textId="77777777" w:rsidR="00487BC6" w:rsidRDefault="00487BC6" w:rsidP="00487BC6">
      <w:pPr>
        <w:jc w:val="center"/>
        <w:rPr>
          <w:lang w:val="nl-BE"/>
        </w:rPr>
      </w:pPr>
    </w:p>
    <w:p w14:paraId="7A3B7EF9" w14:textId="77777777" w:rsidR="00487BC6" w:rsidRDefault="00487BC6" w:rsidP="00487BC6">
      <w:pPr>
        <w:jc w:val="center"/>
        <w:rPr>
          <w:lang w:val="nl-BE"/>
        </w:rPr>
      </w:pPr>
    </w:p>
    <w:p w14:paraId="57831E4D" w14:textId="77777777" w:rsidR="00487BC6" w:rsidRDefault="00487BC6" w:rsidP="00487BC6">
      <w:pPr>
        <w:jc w:val="center"/>
        <w:rPr>
          <w:lang w:val="nl-BE"/>
        </w:rPr>
      </w:pPr>
    </w:p>
    <w:p w14:paraId="5C2E55F3" w14:textId="77777777" w:rsidR="00487BC6" w:rsidRDefault="00487BC6" w:rsidP="00487BC6">
      <w:pPr>
        <w:jc w:val="center"/>
        <w:rPr>
          <w:lang w:val="nl-BE"/>
        </w:rPr>
      </w:pPr>
      <w:bookmarkStart w:id="0" w:name="_GoBack"/>
      <w:bookmarkEnd w:id="0"/>
    </w:p>
    <w:p w14:paraId="50232749" w14:textId="6F002066" w:rsidR="00487BC6" w:rsidRPr="00FC2CF7" w:rsidRDefault="00487BC6" w:rsidP="00487BC6">
      <w:pPr>
        <w:widowControl w:val="0"/>
        <w:tabs>
          <w:tab w:val="left" w:pos="-720"/>
        </w:tabs>
        <w:suppressAutoHyphens/>
        <w:autoSpaceDE w:val="0"/>
        <w:autoSpaceDN w:val="0"/>
        <w:adjustRightInd w:val="0"/>
        <w:spacing w:line="240" w:lineRule="atLeast"/>
        <w:jc w:val="center"/>
        <w:rPr>
          <w:rFonts w:ascii="Arial" w:eastAsia="Times New Roman" w:hAnsi="Arial" w:cs="Arial"/>
          <w:spacing w:val="-3"/>
          <w:sz w:val="28"/>
          <w:szCs w:val="28"/>
          <w:lang w:val="nl-BE"/>
        </w:rPr>
      </w:pPr>
      <w:r>
        <w:rPr>
          <w:rFonts w:ascii="Arial" w:eastAsia="Times New Roman" w:hAnsi="Arial" w:cs="Arial"/>
          <w:b/>
          <w:spacing w:val="-3"/>
          <w:sz w:val="28"/>
          <w:szCs w:val="28"/>
          <w:lang w:val="nl-BE"/>
        </w:rPr>
        <w:t>V</w:t>
      </w:r>
      <w:r w:rsidRPr="00FC2CF7">
        <w:rPr>
          <w:rFonts w:ascii="Arial" w:eastAsia="Times New Roman" w:hAnsi="Arial" w:cs="Arial"/>
          <w:b/>
          <w:spacing w:val="-3"/>
          <w:sz w:val="28"/>
          <w:szCs w:val="28"/>
          <w:lang w:val="nl-BE"/>
        </w:rPr>
        <w:t>oorschriften voor de subsidiabiliteit van de uitgaven van de projecten gefinancierd onder het federale beheer van AMIF en ISF</w:t>
      </w:r>
      <w:r>
        <w:rPr>
          <w:rFonts w:ascii="Arial" w:eastAsia="Times New Roman" w:hAnsi="Arial" w:cs="Arial"/>
          <w:b/>
          <w:spacing w:val="-3"/>
          <w:sz w:val="28"/>
          <w:szCs w:val="28"/>
          <w:lang w:val="nl-BE"/>
        </w:rPr>
        <w:t xml:space="preserve"> – </w:t>
      </w:r>
      <w:r w:rsidRPr="00487BC6">
        <w:rPr>
          <w:rFonts w:ascii="Arial" w:eastAsia="Times New Roman" w:hAnsi="Arial" w:cs="Arial"/>
          <w:spacing w:val="-3"/>
          <w:sz w:val="28"/>
          <w:szCs w:val="28"/>
          <w:lang w:val="nl-BE"/>
        </w:rPr>
        <w:t>Versie 3</w:t>
      </w:r>
    </w:p>
    <w:p w14:paraId="12CE5173" w14:textId="77777777" w:rsidR="00487BC6" w:rsidRDefault="00487BC6" w:rsidP="00487BC6">
      <w:pPr>
        <w:jc w:val="center"/>
        <w:rPr>
          <w:lang w:val="nl-BE"/>
        </w:rPr>
      </w:pPr>
      <w:r>
        <w:rPr>
          <w:lang w:val="nl-BE"/>
        </w:rPr>
        <w:t>_____________________________________</w:t>
      </w:r>
    </w:p>
    <w:p w14:paraId="05D81A0E" w14:textId="7454E2CD" w:rsidR="00ED060F" w:rsidRPr="00487BC6" w:rsidRDefault="00487BC6" w:rsidP="00487BC6">
      <w:pPr>
        <w:jc w:val="center"/>
      </w:pPr>
      <w:r w:rsidRPr="00213B76">
        <w:rPr>
          <w:rFonts w:ascii="Arial" w:hAnsi="Arial" w:cs="Arial"/>
          <w:b/>
          <w:sz w:val="28"/>
          <w:szCs w:val="28"/>
        </w:rPr>
        <w:t xml:space="preserve">Règles d’éligibilité des dépenses des projets financés sous la gestion fédérale des fonds </w:t>
      </w:r>
      <w:r>
        <w:rPr>
          <w:rFonts w:ascii="Arial" w:hAnsi="Arial" w:cs="Arial"/>
          <w:b/>
          <w:sz w:val="28"/>
          <w:szCs w:val="28"/>
        </w:rPr>
        <w:t xml:space="preserve">FAMI et </w:t>
      </w:r>
      <w:r w:rsidRPr="00487BC6">
        <w:rPr>
          <w:rFonts w:ascii="Arial" w:hAnsi="Arial" w:cs="Arial"/>
          <w:b/>
          <w:sz w:val="28"/>
          <w:szCs w:val="28"/>
        </w:rPr>
        <w:t>FSI</w:t>
      </w:r>
      <w:r w:rsidRPr="00487BC6">
        <w:rPr>
          <w:rFonts w:ascii="Arial" w:hAnsi="Arial" w:cs="Arial"/>
          <w:sz w:val="28"/>
          <w:szCs w:val="28"/>
        </w:rPr>
        <w:t xml:space="preserve"> – Version 3</w:t>
      </w:r>
      <w:r w:rsidR="00ED060F" w:rsidRPr="00487BC6">
        <w:br w:type="page"/>
      </w:r>
    </w:p>
    <w:p w14:paraId="7BC08792" w14:textId="77777777" w:rsidR="00AD0CE6" w:rsidRPr="00487BC6" w:rsidRDefault="00AD0CE6"/>
    <w:tbl>
      <w:tblPr>
        <w:tblStyle w:val="Tabelraster"/>
        <w:tblW w:w="9288" w:type="dxa"/>
        <w:tblLayout w:type="fixed"/>
        <w:tblLook w:val="04A0" w:firstRow="1" w:lastRow="0" w:firstColumn="1" w:lastColumn="0" w:noHBand="0" w:noVBand="1"/>
      </w:tblPr>
      <w:tblGrid>
        <w:gridCol w:w="4644"/>
        <w:gridCol w:w="4644"/>
      </w:tblGrid>
      <w:tr w:rsidR="00FC2CF7" w:rsidRPr="00FC2CF7" w14:paraId="79B1155C" w14:textId="77777777" w:rsidTr="00213B76">
        <w:tc>
          <w:tcPr>
            <w:tcW w:w="4644" w:type="dxa"/>
          </w:tcPr>
          <w:p w14:paraId="4E6C40A9" w14:textId="77777777" w:rsidR="009A5033" w:rsidRPr="00487BC6" w:rsidRDefault="009A5033" w:rsidP="00FC6FCE">
            <w:pPr>
              <w:widowControl w:val="0"/>
              <w:suppressAutoHyphens/>
              <w:autoSpaceDE w:val="0"/>
              <w:autoSpaceDN w:val="0"/>
              <w:adjustRightInd w:val="0"/>
              <w:spacing w:line="240" w:lineRule="atLeast"/>
              <w:jc w:val="center"/>
              <w:rPr>
                <w:rFonts w:ascii="Arial" w:eastAsia="Times New Roman" w:hAnsi="Arial" w:cs="Arial"/>
                <w:spacing w:val="-2"/>
                <w:sz w:val="20"/>
                <w:szCs w:val="20"/>
              </w:rPr>
            </w:pPr>
          </w:p>
          <w:p w14:paraId="29F9685D" w14:textId="77777777" w:rsidR="009A5033" w:rsidRPr="00FC2CF7" w:rsidRDefault="009A5033" w:rsidP="00FC6FCE">
            <w:pPr>
              <w:widowControl w:val="0"/>
              <w:suppressAutoHyphens/>
              <w:autoSpaceDE w:val="0"/>
              <w:autoSpaceDN w:val="0"/>
              <w:adjustRightInd w:val="0"/>
              <w:spacing w:line="240" w:lineRule="atLeast"/>
              <w:jc w:val="center"/>
              <w:rPr>
                <w:rFonts w:ascii="Arial" w:eastAsia="Times New Roman" w:hAnsi="Arial" w:cs="Arial"/>
                <w:spacing w:val="-2"/>
                <w:sz w:val="20"/>
                <w:szCs w:val="20"/>
                <w:lang w:val="nl-NL"/>
              </w:rPr>
            </w:pPr>
            <w:r w:rsidRPr="00FC2CF7">
              <w:rPr>
                <w:rFonts w:ascii="Arial" w:eastAsia="Times New Roman" w:hAnsi="Arial" w:cs="Arial"/>
                <w:spacing w:val="-2"/>
                <w:sz w:val="20"/>
                <w:szCs w:val="20"/>
                <w:lang w:val="nl-NL"/>
              </w:rPr>
              <w:t>____</w:t>
            </w:r>
          </w:p>
          <w:p w14:paraId="602590E0" w14:textId="77777777" w:rsidR="009A5033" w:rsidRPr="00FC2CF7" w:rsidRDefault="009A5033" w:rsidP="00FC6FCE">
            <w:pPr>
              <w:widowControl w:val="0"/>
              <w:suppressAutoHyphens/>
              <w:autoSpaceDE w:val="0"/>
              <w:autoSpaceDN w:val="0"/>
              <w:adjustRightInd w:val="0"/>
              <w:spacing w:line="240" w:lineRule="atLeast"/>
              <w:jc w:val="center"/>
              <w:rPr>
                <w:rFonts w:ascii="Arial" w:eastAsia="Times New Roman" w:hAnsi="Arial" w:cs="Arial"/>
                <w:spacing w:val="-2"/>
                <w:sz w:val="20"/>
                <w:szCs w:val="20"/>
                <w:lang w:val="nl-NL"/>
              </w:rPr>
            </w:pPr>
          </w:p>
          <w:p w14:paraId="1C33BA18" w14:textId="77777777" w:rsidR="009A5033" w:rsidRPr="00FC2CF7" w:rsidRDefault="009A5033" w:rsidP="00FC6FCE">
            <w:pPr>
              <w:widowControl w:val="0"/>
              <w:suppressAutoHyphens/>
              <w:autoSpaceDE w:val="0"/>
              <w:autoSpaceDN w:val="0"/>
              <w:adjustRightInd w:val="0"/>
              <w:spacing w:line="240" w:lineRule="atLeast"/>
              <w:jc w:val="center"/>
              <w:rPr>
                <w:rFonts w:ascii="Arial" w:eastAsia="Times New Roman" w:hAnsi="Arial" w:cs="Arial"/>
                <w:spacing w:val="-2"/>
                <w:sz w:val="20"/>
                <w:szCs w:val="20"/>
                <w:lang w:val="nl-NL"/>
              </w:rPr>
            </w:pPr>
          </w:p>
          <w:p w14:paraId="0776E099" w14:textId="77777777" w:rsidR="009A5033" w:rsidRPr="00FC2CF7" w:rsidRDefault="009A5033" w:rsidP="00FC6FCE">
            <w:pPr>
              <w:widowControl w:val="0"/>
              <w:suppressAutoHyphens/>
              <w:autoSpaceDE w:val="0"/>
              <w:autoSpaceDN w:val="0"/>
              <w:adjustRightInd w:val="0"/>
              <w:spacing w:line="240" w:lineRule="atLeast"/>
              <w:jc w:val="center"/>
              <w:rPr>
                <w:rFonts w:ascii="Arial" w:eastAsia="Times New Roman" w:hAnsi="Arial" w:cs="Arial"/>
                <w:b/>
                <w:bCs/>
                <w:spacing w:val="-3"/>
                <w:sz w:val="28"/>
                <w:szCs w:val="28"/>
                <w:lang w:val="nl-NL"/>
              </w:rPr>
            </w:pPr>
            <w:r w:rsidRPr="00FC2CF7">
              <w:rPr>
                <w:rFonts w:ascii="Arial" w:eastAsia="Times New Roman" w:hAnsi="Arial" w:cs="Arial"/>
                <w:b/>
                <w:bCs/>
                <w:spacing w:val="-3"/>
                <w:sz w:val="28"/>
                <w:szCs w:val="28"/>
                <w:lang w:val="nl-NL"/>
              </w:rPr>
              <w:t>FEDERALE OVERHEIDSDIENST BINNENLANDSE ZAKEN</w:t>
            </w:r>
          </w:p>
          <w:p w14:paraId="7692F1B2" w14:textId="77777777" w:rsidR="009A5033" w:rsidRPr="00FC2CF7" w:rsidRDefault="009A5033" w:rsidP="00FC6FCE">
            <w:pPr>
              <w:jc w:val="center"/>
              <w:rPr>
                <w:rFonts w:ascii="Arial" w:eastAsia="Times New Roman" w:hAnsi="Arial" w:cs="Arial"/>
                <w:b/>
                <w:bCs/>
                <w:spacing w:val="-3"/>
                <w:sz w:val="28"/>
                <w:szCs w:val="28"/>
                <w:lang w:val="nl-NL"/>
              </w:rPr>
            </w:pPr>
            <w:r w:rsidRPr="00FC2CF7">
              <w:rPr>
                <w:rFonts w:ascii="Arial" w:eastAsia="Times New Roman" w:hAnsi="Arial" w:cs="Arial"/>
                <w:b/>
                <w:bCs/>
                <w:spacing w:val="-3"/>
                <w:sz w:val="28"/>
                <w:szCs w:val="28"/>
                <w:lang w:val="nl-NL"/>
              </w:rPr>
              <w:t>____</w:t>
            </w:r>
          </w:p>
          <w:p w14:paraId="7E4F28A1" w14:textId="77777777" w:rsidR="009A5033" w:rsidRPr="00FC2CF7" w:rsidRDefault="009A5033" w:rsidP="008F6539">
            <w:pPr>
              <w:jc w:val="both"/>
              <w:rPr>
                <w:rFonts w:ascii="Arial" w:hAnsi="Arial" w:cs="Arial"/>
              </w:rPr>
            </w:pPr>
          </w:p>
        </w:tc>
        <w:tc>
          <w:tcPr>
            <w:tcW w:w="4644" w:type="dxa"/>
          </w:tcPr>
          <w:p w14:paraId="4800418F" w14:textId="77777777" w:rsidR="0040326F" w:rsidRDefault="0040326F" w:rsidP="00FC6FCE">
            <w:pPr>
              <w:widowControl w:val="0"/>
              <w:suppressAutoHyphens/>
              <w:autoSpaceDE w:val="0"/>
              <w:autoSpaceDN w:val="0"/>
              <w:adjustRightInd w:val="0"/>
              <w:spacing w:line="240" w:lineRule="atLeast"/>
              <w:jc w:val="center"/>
              <w:rPr>
                <w:rFonts w:ascii="Arial" w:eastAsia="Times New Roman" w:hAnsi="Arial" w:cs="Arial"/>
                <w:spacing w:val="-2"/>
                <w:sz w:val="20"/>
                <w:szCs w:val="20"/>
              </w:rPr>
            </w:pPr>
          </w:p>
          <w:p w14:paraId="3DD6A924" w14:textId="77777777" w:rsidR="00DC258D" w:rsidRPr="00FC2CF7" w:rsidRDefault="00DC258D" w:rsidP="00FC6FCE">
            <w:pPr>
              <w:widowControl w:val="0"/>
              <w:suppressAutoHyphens/>
              <w:autoSpaceDE w:val="0"/>
              <w:autoSpaceDN w:val="0"/>
              <w:adjustRightInd w:val="0"/>
              <w:spacing w:line="240" w:lineRule="atLeast"/>
              <w:jc w:val="center"/>
              <w:rPr>
                <w:rFonts w:ascii="Arial" w:eastAsia="Times New Roman" w:hAnsi="Arial" w:cs="Arial"/>
                <w:spacing w:val="-2"/>
                <w:sz w:val="20"/>
                <w:szCs w:val="20"/>
              </w:rPr>
            </w:pPr>
            <w:r w:rsidRPr="00FC2CF7">
              <w:rPr>
                <w:rFonts w:ascii="Arial" w:eastAsia="Times New Roman" w:hAnsi="Arial" w:cs="Arial"/>
                <w:spacing w:val="-2"/>
                <w:sz w:val="20"/>
                <w:szCs w:val="20"/>
              </w:rPr>
              <w:t>____</w:t>
            </w:r>
          </w:p>
          <w:p w14:paraId="6F239F45" w14:textId="77777777" w:rsidR="00DC258D" w:rsidRPr="00FC2CF7" w:rsidRDefault="00DC258D" w:rsidP="00FC6FCE">
            <w:pPr>
              <w:widowControl w:val="0"/>
              <w:suppressAutoHyphens/>
              <w:autoSpaceDE w:val="0"/>
              <w:autoSpaceDN w:val="0"/>
              <w:adjustRightInd w:val="0"/>
              <w:spacing w:line="240" w:lineRule="atLeast"/>
              <w:jc w:val="center"/>
              <w:rPr>
                <w:rFonts w:ascii="Arial" w:eastAsia="Times New Roman" w:hAnsi="Arial" w:cs="Arial"/>
                <w:spacing w:val="-2"/>
                <w:sz w:val="20"/>
                <w:szCs w:val="20"/>
              </w:rPr>
            </w:pPr>
          </w:p>
          <w:p w14:paraId="44A20810" w14:textId="77777777" w:rsidR="00FC6FCE" w:rsidRPr="00FC2CF7" w:rsidRDefault="00FC6FCE" w:rsidP="00FC6FCE">
            <w:pPr>
              <w:widowControl w:val="0"/>
              <w:suppressAutoHyphens/>
              <w:autoSpaceDE w:val="0"/>
              <w:autoSpaceDN w:val="0"/>
              <w:adjustRightInd w:val="0"/>
              <w:spacing w:line="240" w:lineRule="atLeast"/>
              <w:jc w:val="center"/>
              <w:rPr>
                <w:rFonts w:ascii="Arial" w:eastAsia="Times New Roman" w:hAnsi="Arial" w:cs="Arial"/>
                <w:b/>
                <w:bCs/>
                <w:spacing w:val="-3"/>
                <w:sz w:val="20"/>
                <w:szCs w:val="20"/>
              </w:rPr>
            </w:pPr>
          </w:p>
          <w:p w14:paraId="171C1A2B" w14:textId="77777777" w:rsidR="00DC258D" w:rsidRPr="00FC2CF7" w:rsidRDefault="00F12022" w:rsidP="00FC6FCE">
            <w:pPr>
              <w:widowControl w:val="0"/>
              <w:suppressAutoHyphens/>
              <w:autoSpaceDE w:val="0"/>
              <w:autoSpaceDN w:val="0"/>
              <w:adjustRightInd w:val="0"/>
              <w:spacing w:line="240" w:lineRule="atLeast"/>
              <w:jc w:val="center"/>
              <w:rPr>
                <w:rFonts w:ascii="Arial" w:eastAsia="Times New Roman" w:hAnsi="Arial" w:cs="Arial"/>
                <w:b/>
                <w:bCs/>
                <w:spacing w:val="-3"/>
                <w:sz w:val="28"/>
                <w:szCs w:val="28"/>
              </w:rPr>
            </w:pPr>
            <w:r w:rsidRPr="00FC2CF7">
              <w:rPr>
                <w:rFonts w:ascii="Arial" w:eastAsia="Times New Roman" w:hAnsi="Arial" w:cs="Arial"/>
                <w:b/>
                <w:bCs/>
                <w:spacing w:val="-3"/>
                <w:sz w:val="28"/>
                <w:szCs w:val="28"/>
              </w:rPr>
              <w:t>SERVICE PUBLIC FEDERAL INTÉ</w:t>
            </w:r>
            <w:r w:rsidR="00DC258D" w:rsidRPr="00FC2CF7">
              <w:rPr>
                <w:rFonts w:ascii="Arial" w:eastAsia="Times New Roman" w:hAnsi="Arial" w:cs="Arial"/>
                <w:b/>
                <w:bCs/>
                <w:spacing w:val="-3"/>
                <w:sz w:val="28"/>
                <w:szCs w:val="28"/>
              </w:rPr>
              <w:t>RIEUR</w:t>
            </w:r>
          </w:p>
          <w:p w14:paraId="2C249A9F" w14:textId="77777777" w:rsidR="00DC258D" w:rsidRPr="00FC2CF7" w:rsidRDefault="00DC258D" w:rsidP="00FC6FCE">
            <w:pPr>
              <w:jc w:val="center"/>
              <w:rPr>
                <w:rFonts w:ascii="Arial" w:eastAsia="Times New Roman" w:hAnsi="Arial" w:cs="Arial"/>
                <w:b/>
                <w:bCs/>
                <w:spacing w:val="-3"/>
                <w:sz w:val="28"/>
                <w:szCs w:val="28"/>
                <w:lang w:val="nl-NL"/>
              </w:rPr>
            </w:pPr>
            <w:r w:rsidRPr="00FC2CF7">
              <w:rPr>
                <w:rFonts w:ascii="Arial" w:eastAsia="Times New Roman" w:hAnsi="Arial" w:cs="Arial"/>
                <w:b/>
                <w:bCs/>
                <w:spacing w:val="-3"/>
                <w:sz w:val="28"/>
                <w:szCs w:val="28"/>
                <w:lang w:val="nl-NL"/>
              </w:rPr>
              <w:t>____</w:t>
            </w:r>
          </w:p>
          <w:p w14:paraId="134C85AE" w14:textId="77777777" w:rsidR="009A5033" w:rsidRPr="00FC2CF7" w:rsidRDefault="009A5033" w:rsidP="008F6539">
            <w:pPr>
              <w:jc w:val="both"/>
              <w:rPr>
                <w:rFonts w:ascii="Arial" w:hAnsi="Arial" w:cs="Arial"/>
              </w:rPr>
            </w:pPr>
          </w:p>
        </w:tc>
      </w:tr>
      <w:tr w:rsidR="00FC2CF7" w:rsidRPr="00213B76" w14:paraId="293CCAD7" w14:textId="77777777" w:rsidTr="00213B76">
        <w:tc>
          <w:tcPr>
            <w:tcW w:w="4644" w:type="dxa"/>
          </w:tcPr>
          <w:p w14:paraId="198D709F" w14:textId="53DB8FF2" w:rsidR="009A5033" w:rsidRPr="00FC2CF7" w:rsidRDefault="00AD0CE6" w:rsidP="008F6539">
            <w:pPr>
              <w:widowControl w:val="0"/>
              <w:tabs>
                <w:tab w:val="left" w:pos="-720"/>
              </w:tabs>
              <w:suppressAutoHyphens/>
              <w:autoSpaceDE w:val="0"/>
              <w:autoSpaceDN w:val="0"/>
              <w:adjustRightInd w:val="0"/>
              <w:spacing w:line="240" w:lineRule="atLeast"/>
              <w:jc w:val="both"/>
              <w:rPr>
                <w:rFonts w:ascii="Arial" w:eastAsia="Times New Roman" w:hAnsi="Arial" w:cs="Arial"/>
                <w:spacing w:val="-3"/>
                <w:sz w:val="28"/>
                <w:szCs w:val="28"/>
                <w:lang w:val="nl-BE"/>
              </w:rPr>
            </w:pPr>
            <w:r>
              <w:rPr>
                <w:rFonts w:ascii="Arial" w:eastAsia="Times New Roman" w:hAnsi="Arial" w:cs="Arial"/>
                <w:b/>
                <w:spacing w:val="-3"/>
                <w:sz w:val="28"/>
                <w:szCs w:val="28"/>
                <w:lang w:val="nl-BE"/>
              </w:rPr>
              <w:t>V</w:t>
            </w:r>
            <w:r w:rsidR="009A5033" w:rsidRPr="00FC2CF7">
              <w:rPr>
                <w:rFonts w:ascii="Arial" w:eastAsia="Times New Roman" w:hAnsi="Arial" w:cs="Arial"/>
                <w:b/>
                <w:spacing w:val="-3"/>
                <w:sz w:val="28"/>
                <w:szCs w:val="28"/>
                <w:lang w:val="nl-BE"/>
              </w:rPr>
              <w:t xml:space="preserve">oorschriften voor de subsidiabiliteit van de uitgaven van de projecten gefinancierd onder </w:t>
            </w:r>
            <w:r w:rsidR="005146BB" w:rsidRPr="00FC2CF7">
              <w:rPr>
                <w:rFonts w:ascii="Arial" w:eastAsia="Times New Roman" w:hAnsi="Arial" w:cs="Arial"/>
                <w:b/>
                <w:spacing w:val="-3"/>
                <w:sz w:val="28"/>
                <w:szCs w:val="28"/>
                <w:lang w:val="nl-BE"/>
              </w:rPr>
              <w:t xml:space="preserve">het federale beheer van </w:t>
            </w:r>
            <w:r w:rsidR="009A5033" w:rsidRPr="00FC2CF7">
              <w:rPr>
                <w:rFonts w:ascii="Arial" w:eastAsia="Times New Roman" w:hAnsi="Arial" w:cs="Arial"/>
                <w:b/>
                <w:spacing w:val="-3"/>
                <w:sz w:val="28"/>
                <w:szCs w:val="28"/>
                <w:lang w:val="nl-BE"/>
              </w:rPr>
              <w:t>AMIF en ISF</w:t>
            </w:r>
          </w:p>
          <w:p w14:paraId="62264386" w14:textId="77777777" w:rsidR="009A5033" w:rsidRPr="00FC2CF7" w:rsidRDefault="009A5033" w:rsidP="008F6539">
            <w:pPr>
              <w:jc w:val="both"/>
              <w:rPr>
                <w:rFonts w:ascii="Arial" w:hAnsi="Arial" w:cs="Arial"/>
                <w:lang w:val="nl-BE"/>
              </w:rPr>
            </w:pPr>
          </w:p>
        </w:tc>
        <w:tc>
          <w:tcPr>
            <w:tcW w:w="4644" w:type="dxa"/>
          </w:tcPr>
          <w:p w14:paraId="70F95B9F" w14:textId="23911D9F" w:rsidR="009A5033" w:rsidRPr="00213B76" w:rsidRDefault="007B3AC6" w:rsidP="00213B76">
            <w:pPr>
              <w:widowControl w:val="0"/>
              <w:tabs>
                <w:tab w:val="left" w:pos="-720"/>
              </w:tabs>
              <w:suppressAutoHyphens/>
              <w:autoSpaceDE w:val="0"/>
              <w:autoSpaceDN w:val="0"/>
              <w:adjustRightInd w:val="0"/>
              <w:spacing w:line="240" w:lineRule="atLeast"/>
              <w:ind w:left="-79"/>
              <w:jc w:val="both"/>
              <w:rPr>
                <w:rFonts w:ascii="Arial" w:hAnsi="Arial" w:cs="Arial"/>
                <w:b/>
                <w:sz w:val="28"/>
                <w:szCs w:val="28"/>
              </w:rPr>
            </w:pPr>
            <w:r w:rsidRPr="00213B76">
              <w:rPr>
                <w:rFonts w:ascii="Arial" w:hAnsi="Arial" w:cs="Arial"/>
                <w:b/>
                <w:sz w:val="28"/>
                <w:szCs w:val="28"/>
              </w:rPr>
              <w:t xml:space="preserve">Règles d’éligibilité des dépenses des projets financés sous la gestion fédérale des fonds </w:t>
            </w:r>
            <w:r w:rsidR="00213B76">
              <w:rPr>
                <w:rFonts w:ascii="Arial" w:hAnsi="Arial" w:cs="Arial"/>
                <w:b/>
                <w:sz w:val="28"/>
                <w:szCs w:val="28"/>
              </w:rPr>
              <w:t>FAMI et FSI</w:t>
            </w:r>
          </w:p>
        </w:tc>
      </w:tr>
      <w:tr w:rsidR="00FC2CF7" w:rsidRPr="00FC2CF7" w14:paraId="79B866BC" w14:textId="77777777" w:rsidTr="00213B76">
        <w:tc>
          <w:tcPr>
            <w:tcW w:w="4644" w:type="dxa"/>
          </w:tcPr>
          <w:p w14:paraId="1C3E591F" w14:textId="77777777" w:rsidR="009A5033" w:rsidRPr="00FC2CF7" w:rsidRDefault="005C43F7" w:rsidP="008F6539">
            <w:pPr>
              <w:jc w:val="both"/>
              <w:rPr>
                <w:rFonts w:ascii="Arial" w:hAnsi="Arial" w:cs="Arial"/>
                <w:b/>
                <w:lang w:val="nl-BE"/>
              </w:rPr>
            </w:pPr>
            <w:r w:rsidRPr="00FC2CF7">
              <w:rPr>
                <w:rFonts w:ascii="Arial" w:hAnsi="Arial" w:cs="Arial"/>
                <w:b/>
                <w:lang w:val="nl-BE"/>
              </w:rPr>
              <w:t>Hoofdstuk 1: Definities</w:t>
            </w:r>
          </w:p>
          <w:p w14:paraId="1EEDCAE3" w14:textId="77777777" w:rsidR="005C43F7" w:rsidRPr="00FC2CF7" w:rsidRDefault="005C43F7" w:rsidP="008F6539">
            <w:pPr>
              <w:jc w:val="both"/>
              <w:rPr>
                <w:rFonts w:ascii="Arial" w:hAnsi="Arial" w:cs="Arial"/>
                <w:lang w:val="nl-BE"/>
              </w:rPr>
            </w:pPr>
          </w:p>
        </w:tc>
        <w:tc>
          <w:tcPr>
            <w:tcW w:w="4644" w:type="dxa"/>
          </w:tcPr>
          <w:p w14:paraId="238D2B07" w14:textId="77777777" w:rsidR="009A5033" w:rsidRPr="00FC2CF7" w:rsidRDefault="007E28F4" w:rsidP="008F6539">
            <w:pPr>
              <w:jc w:val="both"/>
              <w:rPr>
                <w:rFonts w:ascii="Arial" w:hAnsi="Arial" w:cs="Arial"/>
                <w:lang w:val="nl-BE"/>
              </w:rPr>
            </w:pPr>
            <w:r w:rsidRPr="00FC2CF7">
              <w:rPr>
                <w:rFonts w:ascii="Arial" w:hAnsi="Arial" w:cs="Arial"/>
                <w:b/>
                <w:lang w:val="nl-BE"/>
              </w:rPr>
              <w:t>Chapitre 1: Définitions</w:t>
            </w:r>
          </w:p>
        </w:tc>
      </w:tr>
      <w:tr w:rsidR="00FC2CF7" w:rsidRPr="00FC2CF7" w14:paraId="7DE76550" w14:textId="77777777" w:rsidTr="00213B76">
        <w:tc>
          <w:tcPr>
            <w:tcW w:w="4644" w:type="dxa"/>
          </w:tcPr>
          <w:p w14:paraId="324A272B" w14:textId="77777777" w:rsidR="00AC161A" w:rsidRPr="00FC2CF7" w:rsidRDefault="005C43F7" w:rsidP="008F6539">
            <w:pPr>
              <w:jc w:val="both"/>
              <w:rPr>
                <w:rFonts w:ascii="Arial" w:hAnsi="Arial" w:cs="Arial"/>
                <w:lang w:val="nl-BE"/>
              </w:rPr>
            </w:pPr>
            <w:r w:rsidRPr="00FC2CF7">
              <w:rPr>
                <w:rFonts w:ascii="Arial" w:hAnsi="Arial" w:cs="Arial"/>
                <w:b/>
                <w:lang w:val="nl-BE"/>
              </w:rPr>
              <w:t xml:space="preserve">Artikel 1 </w:t>
            </w:r>
            <w:r w:rsidR="00B4075C" w:rsidRPr="00FC2CF7">
              <w:rPr>
                <w:rFonts w:ascii="Arial" w:hAnsi="Arial" w:cs="Arial"/>
                <w:u w:val="single"/>
                <w:lang w:val="nl-BE"/>
              </w:rPr>
              <w:t>Verantwoordelijke Autoriteit</w:t>
            </w:r>
            <w:r w:rsidR="00AC161A" w:rsidRPr="00FC2CF7">
              <w:rPr>
                <w:rFonts w:ascii="Arial" w:hAnsi="Arial" w:cs="Arial"/>
                <w:lang w:val="nl-BE"/>
              </w:rPr>
              <w:t>: de FOD Binnenlandse Zaken, verantwoordelijk voor het goed beheer en de controle van de AMIF-ISF subsidies</w:t>
            </w:r>
            <w:r w:rsidR="00E011EF">
              <w:rPr>
                <w:rFonts w:ascii="Arial" w:hAnsi="Arial" w:cs="Arial"/>
                <w:lang w:val="nl-BE"/>
              </w:rPr>
              <w:t xml:space="preserve"> met als orgaan voor dagelijkse opvolging de Cel Europes</w:t>
            </w:r>
            <w:r w:rsidR="00143B0F">
              <w:rPr>
                <w:rFonts w:ascii="Arial" w:hAnsi="Arial" w:cs="Arial"/>
                <w:lang w:val="nl-BE"/>
              </w:rPr>
              <w:t>e Fondsen, en met als orgaan voor beslissingsvoering</w:t>
            </w:r>
            <w:r w:rsidR="00E011EF">
              <w:rPr>
                <w:rFonts w:ascii="Arial" w:hAnsi="Arial" w:cs="Arial"/>
                <w:lang w:val="nl-BE"/>
              </w:rPr>
              <w:t xml:space="preserve"> de Stuurgroep,</w:t>
            </w:r>
            <w:r w:rsidR="004C5749">
              <w:rPr>
                <w:rFonts w:ascii="Arial" w:hAnsi="Arial" w:cs="Arial"/>
                <w:lang w:val="nl-BE"/>
              </w:rPr>
              <w:t xml:space="preserve"> samengesteld door vertegenwoordigers van relevante ministers/staatssecretarissen (Veiligheid en Binnenlandse Zaken, Buitenlandse Zaken, Asiel&amp;Migratie, Maatschappelijke Integratie) </w:t>
            </w:r>
            <w:r w:rsidR="00E011EF">
              <w:rPr>
                <w:rFonts w:ascii="Arial" w:hAnsi="Arial" w:cs="Arial"/>
                <w:lang w:val="nl-BE"/>
              </w:rPr>
              <w:t xml:space="preserve">voorgezeten door </w:t>
            </w:r>
            <w:r w:rsidR="009C612A">
              <w:rPr>
                <w:rFonts w:ascii="Arial" w:hAnsi="Arial" w:cs="Arial"/>
                <w:lang w:val="nl-BE"/>
              </w:rPr>
              <w:t xml:space="preserve">een vertegenwoordiger van de strategische cel van de Minister van Veiligheid en Binnenlandse Zaken </w:t>
            </w:r>
          </w:p>
          <w:p w14:paraId="61CD739C" w14:textId="77777777" w:rsidR="00AC161A" w:rsidRPr="00FC2CF7" w:rsidRDefault="00AC161A" w:rsidP="008F6539">
            <w:pPr>
              <w:jc w:val="both"/>
              <w:rPr>
                <w:rFonts w:ascii="Arial" w:hAnsi="Arial" w:cs="Arial"/>
                <w:lang w:val="nl-BE"/>
              </w:rPr>
            </w:pPr>
            <w:r w:rsidRPr="00FC2CF7">
              <w:rPr>
                <w:rFonts w:ascii="Arial" w:hAnsi="Arial" w:cs="Arial"/>
                <w:u w:val="single"/>
                <w:lang w:val="nl-BE"/>
              </w:rPr>
              <w:t>Eindbegunstigde</w:t>
            </w:r>
            <w:r w:rsidRPr="00FC2CF7">
              <w:rPr>
                <w:rFonts w:ascii="Arial" w:hAnsi="Arial" w:cs="Arial"/>
                <w:lang w:val="nl-BE"/>
              </w:rPr>
              <w:t>: de organisatie die fungeert als projectuitvoerder of projectpromotor van een project en die de AMIF-ISF subsidies ontvangt.</w:t>
            </w:r>
          </w:p>
          <w:p w14:paraId="21D92375" w14:textId="292E2B34" w:rsidR="00AC161A" w:rsidRPr="00FC2CF7" w:rsidRDefault="00AC161A" w:rsidP="008F6539">
            <w:pPr>
              <w:jc w:val="both"/>
              <w:rPr>
                <w:rFonts w:ascii="Arial" w:hAnsi="Arial" w:cs="Arial"/>
                <w:lang w:val="nl-BE"/>
              </w:rPr>
            </w:pPr>
            <w:r w:rsidRPr="00FC2CF7">
              <w:rPr>
                <w:rFonts w:ascii="Arial" w:hAnsi="Arial" w:cs="Arial"/>
                <w:u w:val="single"/>
                <w:lang w:val="nl-BE"/>
              </w:rPr>
              <w:t>Budget</w:t>
            </w:r>
            <w:r w:rsidRPr="00FC2CF7">
              <w:rPr>
                <w:rFonts w:ascii="Arial" w:hAnsi="Arial" w:cs="Arial"/>
                <w:lang w:val="nl-BE"/>
              </w:rPr>
              <w:t xml:space="preserve">: het geheel van </w:t>
            </w:r>
            <w:r w:rsidR="0007264A">
              <w:rPr>
                <w:rFonts w:ascii="Arial" w:hAnsi="Arial" w:cs="Arial"/>
                <w:lang w:val="nl-BE"/>
              </w:rPr>
              <w:t>geraamde</w:t>
            </w:r>
            <w:r w:rsidRPr="00FC2CF7">
              <w:rPr>
                <w:rFonts w:ascii="Arial" w:hAnsi="Arial" w:cs="Arial"/>
                <w:lang w:val="nl-BE"/>
              </w:rPr>
              <w:t xml:space="preserve"> uitgaven en ontvangsten voor een bepaald project. </w:t>
            </w:r>
          </w:p>
          <w:p w14:paraId="2231F5AE" w14:textId="77777777" w:rsidR="00AC161A" w:rsidRPr="00FC2CF7" w:rsidRDefault="00AC161A" w:rsidP="008F6539">
            <w:pPr>
              <w:jc w:val="both"/>
              <w:rPr>
                <w:rFonts w:ascii="Arial" w:hAnsi="Arial" w:cs="Arial"/>
                <w:lang w:val="nl-BE"/>
              </w:rPr>
            </w:pPr>
            <w:r w:rsidRPr="00FC2CF7">
              <w:rPr>
                <w:rFonts w:ascii="Arial" w:hAnsi="Arial" w:cs="Arial"/>
                <w:u w:val="single"/>
                <w:lang w:val="nl-BE"/>
              </w:rPr>
              <w:t>Fonds</w:t>
            </w:r>
            <w:r w:rsidRPr="00FC2CF7">
              <w:rPr>
                <w:rFonts w:ascii="Arial" w:hAnsi="Arial" w:cs="Arial"/>
                <w:lang w:val="nl-BE"/>
              </w:rPr>
              <w:t xml:space="preserve">: </w:t>
            </w:r>
            <w:r w:rsidR="005146BB" w:rsidRPr="00FC2CF7">
              <w:rPr>
                <w:rFonts w:ascii="Arial" w:hAnsi="Arial" w:cs="Arial"/>
                <w:lang w:val="nl-BE"/>
              </w:rPr>
              <w:t xml:space="preserve">het  AMIF (Fonds voor Asiel, Migratie en Integratie) </w:t>
            </w:r>
            <w:r w:rsidR="00CE5D6C" w:rsidRPr="00FC2CF7">
              <w:rPr>
                <w:rFonts w:ascii="Arial" w:hAnsi="Arial" w:cs="Arial"/>
                <w:lang w:val="nl-BE"/>
              </w:rPr>
              <w:t xml:space="preserve">of het ISF (Fonds voor Interne Veiligheid) </w:t>
            </w:r>
            <w:r w:rsidR="005146BB" w:rsidRPr="00FC2CF7">
              <w:rPr>
                <w:rFonts w:ascii="Arial" w:hAnsi="Arial" w:cs="Arial"/>
                <w:lang w:val="nl-BE"/>
              </w:rPr>
              <w:t>naargelang welk van toepassing is, tenzij anders vermeld</w:t>
            </w:r>
            <w:r w:rsidR="0054203C" w:rsidRPr="00FC2CF7">
              <w:rPr>
                <w:rFonts w:ascii="Arial" w:hAnsi="Arial" w:cs="Arial"/>
                <w:lang w:val="nl-BE"/>
              </w:rPr>
              <w:t>.</w:t>
            </w:r>
          </w:p>
          <w:p w14:paraId="71AAD432" w14:textId="77777777" w:rsidR="00AC161A" w:rsidRPr="00FC2CF7" w:rsidRDefault="00AC161A" w:rsidP="008F6539">
            <w:pPr>
              <w:jc w:val="both"/>
              <w:rPr>
                <w:rFonts w:ascii="Arial" w:hAnsi="Arial" w:cs="Arial"/>
                <w:lang w:val="nl-BE"/>
              </w:rPr>
            </w:pPr>
            <w:r w:rsidRPr="00FC2CF7">
              <w:rPr>
                <w:rFonts w:ascii="Arial" w:hAnsi="Arial" w:cs="Arial"/>
                <w:u w:val="single"/>
                <w:lang w:val="nl-BE"/>
              </w:rPr>
              <w:t>Partner</w:t>
            </w:r>
            <w:r w:rsidRPr="00FC2CF7">
              <w:rPr>
                <w:rFonts w:ascii="Arial" w:hAnsi="Arial" w:cs="Arial"/>
                <w:lang w:val="nl-BE"/>
              </w:rPr>
              <w:t>: een organisatie waarmee de eindbegunstigde samenwerkt op basis van een partnerschapsovereenkomst om een specifiek project</w:t>
            </w:r>
            <w:r w:rsidR="00E45364">
              <w:rPr>
                <w:rFonts w:ascii="Arial" w:hAnsi="Arial" w:cs="Arial"/>
                <w:lang w:val="nl-BE"/>
              </w:rPr>
              <w:t xml:space="preserve"> </w:t>
            </w:r>
            <w:r w:rsidR="00D14001">
              <w:rPr>
                <w:rFonts w:ascii="Arial" w:hAnsi="Arial" w:cs="Arial"/>
                <w:lang w:val="nl-BE"/>
              </w:rPr>
              <w:t>uit te voeren</w:t>
            </w:r>
            <w:r w:rsidR="0054203C" w:rsidRPr="00FC2CF7">
              <w:rPr>
                <w:rFonts w:ascii="Arial" w:hAnsi="Arial" w:cs="Arial"/>
                <w:lang w:val="nl-BE"/>
              </w:rPr>
              <w:t>.</w:t>
            </w:r>
          </w:p>
          <w:p w14:paraId="29BD81E7" w14:textId="77777777" w:rsidR="007B3AC6" w:rsidRDefault="007F33D7" w:rsidP="00CB6780">
            <w:pPr>
              <w:jc w:val="both"/>
              <w:rPr>
                <w:rFonts w:ascii="Arial" w:hAnsi="Arial" w:cs="Arial"/>
                <w:lang w:val="nl-BE"/>
              </w:rPr>
            </w:pPr>
            <w:r w:rsidRPr="00FC2CF7">
              <w:rPr>
                <w:rFonts w:ascii="Arial" w:hAnsi="Arial" w:cs="Arial"/>
                <w:u w:val="single"/>
                <w:lang w:val="nl-BE"/>
              </w:rPr>
              <w:t>Inkomsten</w:t>
            </w:r>
            <w:r w:rsidRPr="00FC2CF7">
              <w:rPr>
                <w:rFonts w:ascii="Arial" w:hAnsi="Arial" w:cs="Arial"/>
                <w:lang w:val="nl-BE"/>
              </w:rPr>
              <w:t xml:space="preserve">: de door een project tijdens de bedoelde </w:t>
            </w:r>
            <w:r w:rsidR="00267359">
              <w:rPr>
                <w:rFonts w:ascii="Arial" w:hAnsi="Arial" w:cs="Arial"/>
                <w:lang w:val="nl-BE"/>
              </w:rPr>
              <w:t>looptijd</w:t>
            </w:r>
            <w:r w:rsidR="00642399">
              <w:rPr>
                <w:rFonts w:ascii="Arial" w:hAnsi="Arial" w:cs="Arial"/>
                <w:lang w:val="nl-BE"/>
              </w:rPr>
              <w:t xml:space="preserve"> van het project</w:t>
            </w:r>
            <w:r w:rsidRPr="00FC2CF7">
              <w:rPr>
                <w:rFonts w:ascii="Arial" w:hAnsi="Arial" w:cs="Arial"/>
                <w:lang w:val="nl-BE"/>
              </w:rPr>
              <w:t>ontvangen inkomsten uit verkoop, verhuring, dienstverlening, inschrijfgelden en alle andere vergelijkbare inkomsten</w:t>
            </w:r>
            <w:r w:rsidR="0054203C" w:rsidRPr="00FC2CF7">
              <w:rPr>
                <w:rFonts w:ascii="Arial" w:hAnsi="Arial" w:cs="Arial"/>
                <w:lang w:val="nl-BE"/>
              </w:rPr>
              <w:t>.</w:t>
            </w:r>
          </w:p>
          <w:p w14:paraId="069759E1" w14:textId="662D50DC" w:rsidR="00CB6780" w:rsidRPr="00FC2CF7" w:rsidRDefault="00CB6780" w:rsidP="00CB6780">
            <w:pPr>
              <w:jc w:val="both"/>
              <w:rPr>
                <w:rFonts w:ascii="Arial" w:hAnsi="Arial" w:cs="Arial"/>
                <w:lang w:val="nl-BE"/>
              </w:rPr>
            </w:pPr>
            <w:r w:rsidRPr="007B3AC6">
              <w:rPr>
                <w:rFonts w:ascii="Arial" w:hAnsi="Arial" w:cs="Arial"/>
                <w:u w:val="single"/>
                <w:lang w:val="nl-BE"/>
              </w:rPr>
              <w:lastRenderedPageBreak/>
              <w:t>Looptijd van een project</w:t>
            </w:r>
            <w:r w:rsidRPr="007B3AC6">
              <w:rPr>
                <w:rFonts w:ascii="Arial" w:hAnsi="Arial" w:cs="Arial"/>
                <w:lang w:val="nl-BE"/>
              </w:rPr>
              <w:t>: de project periode die bepaald wordt door de begin- en einddatum die in het artikel 14 van het Ministerieel Besluit van dat project vermeld worden</w:t>
            </w:r>
          </w:p>
          <w:p w14:paraId="775FD3C4" w14:textId="77777777" w:rsidR="005C43F7" w:rsidRPr="00FC2CF7" w:rsidRDefault="005C43F7" w:rsidP="00CB6780">
            <w:pPr>
              <w:jc w:val="both"/>
              <w:rPr>
                <w:rFonts w:ascii="Arial" w:hAnsi="Arial" w:cs="Arial"/>
                <w:lang w:val="nl-BE"/>
              </w:rPr>
            </w:pPr>
          </w:p>
        </w:tc>
        <w:tc>
          <w:tcPr>
            <w:tcW w:w="4644" w:type="dxa"/>
          </w:tcPr>
          <w:p w14:paraId="324C0DE6" w14:textId="77777777" w:rsidR="007E28F4" w:rsidRPr="00FC2CF7" w:rsidRDefault="007E28F4" w:rsidP="008F6539">
            <w:pPr>
              <w:jc w:val="both"/>
              <w:rPr>
                <w:rFonts w:ascii="Arial" w:hAnsi="Arial" w:cs="Arial"/>
              </w:rPr>
            </w:pPr>
            <w:r w:rsidRPr="00FC2CF7">
              <w:rPr>
                <w:rFonts w:ascii="Arial" w:hAnsi="Arial" w:cs="Arial"/>
                <w:b/>
              </w:rPr>
              <w:lastRenderedPageBreak/>
              <w:t>Article 1</w:t>
            </w:r>
            <w:r w:rsidRPr="00FC2CF7">
              <w:rPr>
                <w:rFonts w:ascii="Arial" w:hAnsi="Arial" w:cs="Arial"/>
              </w:rPr>
              <w:t xml:space="preserve">: </w:t>
            </w:r>
            <w:r w:rsidRPr="00FC2CF7">
              <w:rPr>
                <w:rFonts w:ascii="Arial" w:hAnsi="Arial" w:cs="Arial"/>
                <w:u w:val="single"/>
              </w:rPr>
              <w:t xml:space="preserve">Autorité </w:t>
            </w:r>
            <w:r w:rsidR="009643C7" w:rsidRPr="00FC2CF7">
              <w:rPr>
                <w:rFonts w:ascii="Arial" w:hAnsi="Arial" w:cs="Arial"/>
                <w:u w:val="single"/>
              </w:rPr>
              <w:t>r</w:t>
            </w:r>
            <w:r w:rsidRPr="00FC2CF7">
              <w:rPr>
                <w:rFonts w:ascii="Arial" w:hAnsi="Arial" w:cs="Arial"/>
                <w:u w:val="single"/>
              </w:rPr>
              <w:t>esponsable</w:t>
            </w:r>
            <w:r w:rsidRPr="00FC2CF7">
              <w:rPr>
                <w:rFonts w:ascii="Arial" w:hAnsi="Arial" w:cs="Arial"/>
              </w:rPr>
              <w:t xml:space="preserve"> : le SPF Intérieur, responsable de la bonne gestion et du contrôle des subsides </w:t>
            </w:r>
            <w:r w:rsidR="001B1F3E" w:rsidRPr="00FC2CF7">
              <w:rPr>
                <w:rFonts w:ascii="Arial" w:hAnsi="Arial" w:cs="Arial"/>
              </w:rPr>
              <w:t>FAMI-FSI</w:t>
            </w:r>
            <w:r w:rsidR="000476DB">
              <w:rPr>
                <w:rFonts w:ascii="Arial" w:hAnsi="Arial" w:cs="Arial"/>
              </w:rPr>
              <w:t xml:space="preserve"> avec </w:t>
            </w:r>
            <w:r w:rsidR="00814134">
              <w:rPr>
                <w:rFonts w:ascii="Arial" w:hAnsi="Arial" w:cs="Arial"/>
              </w:rPr>
              <w:t>comme</w:t>
            </w:r>
            <w:r w:rsidR="000476DB">
              <w:rPr>
                <w:rFonts w:ascii="Arial" w:hAnsi="Arial" w:cs="Arial"/>
              </w:rPr>
              <w:t xml:space="preserve"> organe de gestion journalière la Cellule Fonds européens</w:t>
            </w:r>
            <w:r w:rsidR="00814134">
              <w:rPr>
                <w:rFonts w:ascii="Arial" w:hAnsi="Arial" w:cs="Arial"/>
              </w:rPr>
              <w:t xml:space="preserve">, et avec comme organe décisionnel le Comité de pilotage, constitué des représentants des ministres/secrétaires d’Etat (Sécurité et Intérieur, Affaires étrangères, Asile et migration, Intégration sociale) présidé par un représentant de la cellule stratégique du Ministère </w:t>
            </w:r>
            <w:r w:rsidR="004F59B3">
              <w:rPr>
                <w:rFonts w:ascii="Arial" w:hAnsi="Arial" w:cs="Arial"/>
              </w:rPr>
              <w:t xml:space="preserve">de la </w:t>
            </w:r>
            <w:r w:rsidR="00814134">
              <w:rPr>
                <w:rFonts w:ascii="Arial" w:hAnsi="Arial" w:cs="Arial"/>
              </w:rPr>
              <w:t>Sécurité et</w:t>
            </w:r>
            <w:r w:rsidR="004F59B3">
              <w:rPr>
                <w:rFonts w:ascii="Arial" w:hAnsi="Arial" w:cs="Arial"/>
              </w:rPr>
              <w:t xml:space="preserve"> de l’</w:t>
            </w:r>
            <w:r w:rsidR="00814134">
              <w:rPr>
                <w:rFonts w:ascii="Arial" w:hAnsi="Arial" w:cs="Arial"/>
              </w:rPr>
              <w:t>Intérieur.</w:t>
            </w:r>
          </w:p>
          <w:p w14:paraId="2ABE0899" w14:textId="77777777" w:rsidR="003A1675" w:rsidRPr="00FC2CF7" w:rsidRDefault="003A1675" w:rsidP="008F6539">
            <w:pPr>
              <w:jc w:val="both"/>
              <w:rPr>
                <w:rFonts w:ascii="Arial" w:hAnsi="Arial" w:cs="Arial"/>
                <w:u w:val="single"/>
              </w:rPr>
            </w:pPr>
          </w:p>
          <w:p w14:paraId="575C9977" w14:textId="77777777" w:rsidR="00B57B71" w:rsidRDefault="00B57B71" w:rsidP="008F6539">
            <w:pPr>
              <w:jc w:val="both"/>
              <w:rPr>
                <w:rFonts w:ascii="Arial" w:hAnsi="Arial" w:cs="Arial"/>
                <w:u w:val="single"/>
              </w:rPr>
            </w:pPr>
          </w:p>
          <w:p w14:paraId="4CDFD594" w14:textId="77777777" w:rsidR="0040326F" w:rsidRDefault="0040326F" w:rsidP="008F6539">
            <w:pPr>
              <w:jc w:val="both"/>
              <w:rPr>
                <w:rFonts w:ascii="Arial" w:hAnsi="Arial" w:cs="Arial"/>
                <w:u w:val="single"/>
              </w:rPr>
            </w:pPr>
          </w:p>
          <w:p w14:paraId="2219D2B5" w14:textId="77777777" w:rsidR="007E28F4" w:rsidRPr="00FC2CF7" w:rsidRDefault="007E28F4" w:rsidP="008F6539">
            <w:pPr>
              <w:jc w:val="both"/>
              <w:rPr>
                <w:rFonts w:ascii="Arial" w:hAnsi="Arial" w:cs="Arial"/>
              </w:rPr>
            </w:pPr>
            <w:r w:rsidRPr="00FC2CF7">
              <w:rPr>
                <w:rFonts w:ascii="Arial" w:hAnsi="Arial" w:cs="Arial"/>
                <w:u w:val="single"/>
              </w:rPr>
              <w:t>Bénéficiaire final</w:t>
            </w:r>
            <w:r w:rsidRPr="00FC2CF7">
              <w:rPr>
                <w:rFonts w:ascii="Arial" w:hAnsi="Arial" w:cs="Arial"/>
              </w:rPr>
              <w:t xml:space="preserve"> : l’organisation qui agit comme gestionnaire de projet ou promoteur de projet et qui reçoit des subsides </w:t>
            </w:r>
            <w:r w:rsidR="001B1F3E" w:rsidRPr="00FC2CF7">
              <w:rPr>
                <w:rFonts w:ascii="Arial" w:hAnsi="Arial" w:cs="Arial"/>
              </w:rPr>
              <w:t>FAMI-FSI</w:t>
            </w:r>
            <w:r w:rsidRPr="00FC2CF7">
              <w:rPr>
                <w:rFonts w:ascii="Arial" w:hAnsi="Arial" w:cs="Arial"/>
              </w:rPr>
              <w:t xml:space="preserve">. </w:t>
            </w:r>
          </w:p>
          <w:p w14:paraId="53B53D4C" w14:textId="0877EF1A" w:rsidR="007E28F4" w:rsidRPr="00FC2CF7" w:rsidRDefault="007E28F4" w:rsidP="008F6539">
            <w:pPr>
              <w:jc w:val="both"/>
              <w:rPr>
                <w:rFonts w:ascii="Arial" w:hAnsi="Arial" w:cs="Arial"/>
              </w:rPr>
            </w:pPr>
            <w:r w:rsidRPr="00FC2CF7">
              <w:rPr>
                <w:rFonts w:ascii="Arial" w:hAnsi="Arial" w:cs="Arial"/>
                <w:u w:val="single"/>
              </w:rPr>
              <w:t>Budget</w:t>
            </w:r>
            <w:r w:rsidRPr="00FC2CF7">
              <w:rPr>
                <w:rFonts w:ascii="Arial" w:hAnsi="Arial" w:cs="Arial"/>
              </w:rPr>
              <w:t xml:space="preserve"> : l’ensemble des dépenses et recettes  </w:t>
            </w:r>
            <w:r w:rsidR="00821D15">
              <w:rPr>
                <w:rFonts w:ascii="Arial" w:hAnsi="Arial" w:cs="Arial"/>
              </w:rPr>
              <w:t xml:space="preserve">estimées </w:t>
            </w:r>
            <w:r w:rsidRPr="00FC2CF7">
              <w:rPr>
                <w:rFonts w:ascii="Arial" w:hAnsi="Arial" w:cs="Arial"/>
              </w:rPr>
              <w:t>pour un projet</w:t>
            </w:r>
            <w:r w:rsidR="00A75380" w:rsidRPr="00FC2CF7">
              <w:rPr>
                <w:rFonts w:ascii="Arial" w:hAnsi="Arial" w:cs="Arial"/>
              </w:rPr>
              <w:t xml:space="preserve"> déterminé</w:t>
            </w:r>
            <w:r w:rsidRPr="00FC2CF7">
              <w:rPr>
                <w:rFonts w:ascii="Arial" w:hAnsi="Arial" w:cs="Arial"/>
              </w:rPr>
              <w:t xml:space="preserve">. </w:t>
            </w:r>
          </w:p>
          <w:p w14:paraId="6AFD7AC0" w14:textId="77777777" w:rsidR="007E28F4" w:rsidRPr="00FC2CF7" w:rsidRDefault="007E28F4" w:rsidP="008F6539">
            <w:pPr>
              <w:jc w:val="both"/>
              <w:rPr>
                <w:rFonts w:ascii="Arial" w:hAnsi="Arial" w:cs="Arial"/>
              </w:rPr>
            </w:pPr>
            <w:r w:rsidRPr="00FC2CF7">
              <w:rPr>
                <w:rFonts w:ascii="Arial" w:hAnsi="Arial" w:cs="Arial"/>
                <w:u w:val="single"/>
              </w:rPr>
              <w:t>Fonds</w:t>
            </w:r>
            <w:r w:rsidRPr="00FC2CF7">
              <w:rPr>
                <w:rFonts w:ascii="Arial" w:hAnsi="Arial" w:cs="Arial"/>
              </w:rPr>
              <w:t xml:space="preserve"> :</w:t>
            </w:r>
            <w:r w:rsidR="00CE5D6C" w:rsidRPr="00FC2CF7">
              <w:rPr>
                <w:rFonts w:ascii="Arial" w:hAnsi="Arial" w:cs="Arial"/>
              </w:rPr>
              <w:t xml:space="preserve"> </w:t>
            </w:r>
            <w:r w:rsidR="00A75380" w:rsidRPr="00FC2CF7">
              <w:rPr>
                <w:rFonts w:ascii="Arial" w:hAnsi="Arial" w:cs="Arial"/>
              </w:rPr>
              <w:t xml:space="preserve">le </w:t>
            </w:r>
            <w:r w:rsidR="001B1F3E" w:rsidRPr="00FC2CF7">
              <w:rPr>
                <w:rFonts w:ascii="Arial" w:hAnsi="Arial" w:cs="Arial"/>
              </w:rPr>
              <w:t xml:space="preserve">FAMI </w:t>
            </w:r>
            <w:r w:rsidRPr="00FC2CF7">
              <w:rPr>
                <w:rFonts w:ascii="Arial" w:hAnsi="Arial" w:cs="Arial"/>
              </w:rPr>
              <w:t>(Fonds Asile, migration et intégration) ou</w:t>
            </w:r>
            <w:r w:rsidR="00A75380" w:rsidRPr="00FC2CF7">
              <w:rPr>
                <w:rFonts w:ascii="Arial" w:hAnsi="Arial" w:cs="Arial"/>
              </w:rPr>
              <w:t xml:space="preserve"> le</w:t>
            </w:r>
            <w:r w:rsidRPr="00FC2CF7">
              <w:rPr>
                <w:rFonts w:ascii="Arial" w:hAnsi="Arial" w:cs="Arial"/>
              </w:rPr>
              <w:t xml:space="preserve"> </w:t>
            </w:r>
            <w:r w:rsidR="001B1F3E" w:rsidRPr="00FC2CF7">
              <w:rPr>
                <w:rFonts w:ascii="Arial" w:hAnsi="Arial" w:cs="Arial"/>
              </w:rPr>
              <w:t>FSI</w:t>
            </w:r>
            <w:r w:rsidRPr="00FC2CF7">
              <w:rPr>
                <w:rFonts w:ascii="Arial" w:hAnsi="Arial" w:cs="Arial"/>
              </w:rPr>
              <w:t xml:space="preserve"> (Fonds pour la sécurité intérieure) selon celui qui est d’application</w:t>
            </w:r>
            <w:r w:rsidR="0054326F" w:rsidRPr="00FC2CF7">
              <w:rPr>
                <w:rFonts w:ascii="Arial" w:hAnsi="Arial" w:cs="Arial"/>
              </w:rPr>
              <w:t>, sauf indication contraire</w:t>
            </w:r>
            <w:r w:rsidRPr="00FC2CF7">
              <w:rPr>
                <w:rFonts w:ascii="Arial" w:hAnsi="Arial" w:cs="Arial"/>
              </w:rPr>
              <w:t xml:space="preserve">. </w:t>
            </w:r>
          </w:p>
          <w:p w14:paraId="195B1868" w14:textId="77777777" w:rsidR="009A5033" w:rsidRPr="00FC2CF7" w:rsidRDefault="007E28F4" w:rsidP="008F6539">
            <w:pPr>
              <w:jc w:val="both"/>
              <w:rPr>
                <w:rFonts w:ascii="Arial" w:hAnsi="Arial" w:cs="Arial"/>
              </w:rPr>
            </w:pPr>
            <w:r w:rsidRPr="00FC2CF7">
              <w:rPr>
                <w:rFonts w:ascii="Arial" w:hAnsi="Arial" w:cs="Arial"/>
                <w:u w:val="single"/>
              </w:rPr>
              <w:t>Partenaire</w:t>
            </w:r>
            <w:r w:rsidRPr="00FC2CF7">
              <w:rPr>
                <w:rFonts w:ascii="Arial" w:hAnsi="Arial" w:cs="Arial"/>
              </w:rPr>
              <w:t xml:space="preserve"> : une organisation avec laquelle le bénéficiaire</w:t>
            </w:r>
            <w:r w:rsidR="0062742A" w:rsidRPr="00FC2CF7">
              <w:rPr>
                <w:rFonts w:ascii="Arial" w:hAnsi="Arial" w:cs="Arial"/>
              </w:rPr>
              <w:t xml:space="preserve"> final</w:t>
            </w:r>
            <w:r w:rsidRPr="00FC2CF7">
              <w:rPr>
                <w:rFonts w:ascii="Arial" w:hAnsi="Arial" w:cs="Arial"/>
              </w:rPr>
              <w:t xml:space="preserve"> collabore sur base d’un accord de partenariat afin d</w:t>
            </w:r>
            <w:r w:rsidR="00D14001">
              <w:rPr>
                <w:rFonts w:ascii="Arial" w:hAnsi="Arial" w:cs="Arial"/>
              </w:rPr>
              <w:t>’</w:t>
            </w:r>
            <w:r w:rsidRPr="00FC2CF7">
              <w:rPr>
                <w:rFonts w:ascii="Arial" w:hAnsi="Arial" w:cs="Arial"/>
              </w:rPr>
              <w:t xml:space="preserve"> exécuter un projet spécifique.</w:t>
            </w:r>
          </w:p>
          <w:p w14:paraId="56C3FC9C" w14:textId="77777777" w:rsidR="00547670" w:rsidRDefault="00110C34" w:rsidP="008F6539">
            <w:pPr>
              <w:jc w:val="both"/>
              <w:rPr>
                <w:rFonts w:ascii="Arial" w:hAnsi="Arial" w:cs="Arial"/>
              </w:rPr>
            </w:pPr>
            <w:r w:rsidRPr="00FC2CF7">
              <w:rPr>
                <w:rFonts w:ascii="Arial" w:hAnsi="Arial" w:cs="Arial"/>
                <w:u w:val="single"/>
              </w:rPr>
              <w:t>Revenus</w:t>
            </w:r>
            <w:r w:rsidR="00D23AD7" w:rsidRPr="00FC2CF7">
              <w:rPr>
                <w:rFonts w:ascii="Arial" w:hAnsi="Arial" w:cs="Arial"/>
              </w:rPr>
              <w:t xml:space="preserve"> : </w:t>
            </w:r>
            <w:r w:rsidRPr="00FC2CF7">
              <w:rPr>
                <w:rFonts w:ascii="Arial" w:hAnsi="Arial" w:cs="Arial"/>
              </w:rPr>
              <w:t xml:space="preserve">revenus obtenus par un projet pendant la durée de celui-ci, grâce à des ventes, locations, services, frais d’inscription </w:t>
            </w:r>
            <w:r w:rsidR="0054203C" w:rsidRPr="00FC2CF7">
              <w:rPr>
                <w:rFonts w:ascii="Arial" w:hAnsi="Arial" w:cs="Arial"/>
              </w:rPr>
              <w:t>et</w:t>
            </w:r>
            <w:r w:rsidRPr="00FC2CF7">
              <w:rPr>
                <w:rFonts w:ascii="Arial" w:hAnsi="Arial" w:cs="Arial"/>
              </w:rPr>
              <w:t xml:space="preserve"> </w:t>
            </w:r>
            <w:r w:rsidR="00D23AD7" w:rsidRPr="00FC2CF7">
              <w:rPr>
                <w:rFonts w:ascii="Arial" w:hAnsi="Arial" w:cs="Arial"/>
              </w:rPr>
              <w:t xml:space="preserve">tous </w:t>
            </w:r>
            <w:r w:rsidR="0054203C" w:rsidRPr="00FC2CF7">
              <w:rPr>
                <w:rFonts w:ascii="Arial" w:hAnsi="Arial" w:cs="Arial"/>
              </w:rPr>
              <w:t xml:space="preserve">les </w:t>
            </w:r>
            <w:r w:rsidRPr="00FC2CF7">
              <w:rPr>
                <w:rFonts w:ascii="Arial" w:hAnsi="Arial" w:cs="Arial"/>
              </w:rPr>
              <w:t>autres revenus équivalents.</w:t>
            </w:r>
          </w:p>
          <w:p w14:paraId="37BEDAAB" w14:textId="77777777" w:rsidR="008A607F" w:rsidRDefault="008A607F" w:rsidP="008F6539">
            <w:pPr>
              <w:jc w:val="both"/>
              <w:rPr>
                <w:rFonts w:ascii="Arial" w:hAnsi="Arial" w:cs="Arial"/>
              </w:rPr>
            </w:pPr>
          </w:p>
          <w:p w14:paraId="2FD79E79" w14:textId="77777777" w:rsidR="008A607F" w:rsidRPr="00FC2CF7" w:rsidRDefault="008A607F" w:rsidP="008F6539">
            <w:pPr>
              <w:jc w:val="both"/>
              <w:rPr>
                <w:rFonts w:ascii="Arial" w:hAnsi="Arial" w:cs="Arial"/>
              </w:rPr>
            </w:pPr>
            <w:r w:rsidRPr="007B3AC6">
              <w:rPr>
                <w:rFonts w:ascii="Arial" w:hAnsi="Arial" w:cs="Arial"/>
                <w:u w:val="single"/>
              </w:rPr>
              <w:lastRenderedPageBreak/>
              <w:t>Durée du projet</w:t>
            </w:r>
            <w:r>
              <w:rPr>
                <w:rFonts w:ascii="Arial" w:hAnsi="Arial" w:cs="Arial"/>
              </w:rPr>
              <w:t> : la période du projet déterminée par les dates de début et de fin</w:t>
            </w:r>
            <w:r w:rsidR="006222FF">
              <w:rPr>
                <w:rFonts w:ascii="Arial" w:hAnsi="Arial" w:cs="Arial"/>
              </w:rPr>
              <w:t xml:space="preserve"> qui sont mentionnées à l’article 14 de l’Arrêté Ministériel de ce projet.</w:t>
            </w:r>
          </w:p>
        </w:tc>
      </w:tr>
      <w:tr w:rsidR="00FC2CF7" w:rsidRPr="00FC2CF7" w14:paraId="67E22E7A" w14:textId="77777777" w:rsidTr="00213B76">
        <w:tc>
          <w:tcPr>
            <w:tcW w:w="4644" w:type="dxa"/>
          </w:tcPr>
          <w:p w14:paraId="3126BAB4" w14:textId="77777777" w:rsidR="009A5033" w:rsidRPr="00FC2CF7" w:rsidRDefault="005C43F7" w:rsidP="008F6539">
            <w:pPr>
              <w:jc w:val="both"/>
              <w:rPr>
                <w:rFonts w:ascii="Arial" w:hAnsi="Arial" w:cs="Arial"/>
                <w:b/>
                <w:lang w:val="nl-BE"/>
              </w:rPr>
            </w:pPr>
            <w:r w:rsidRPr="00FC2CF7">
              <w:rPr>
                <w:rFonts w:ascii="Arial" w:hAnsi="Arial" w:cs="Arial"/>
                <w:b/>
                <w:lang w:val="nl-BE"/>
              </w:rPr>
              <w:lastRenderedPageBreak/>
              <w:t>Hoofdstuk 2: Algemene beginselen</w:t>
            </w:r>
          </w:p>
          <w:p w14:paraId="35D562FC" w14:textId="77777777" w:rsidR="005C43F7" w:rsidRPr="00FC2CF7" w:rsidRDefault="005C43F7" w:rsidP="008F6539">
            <w:pPr>
              <w:jc w:val="both"/>
              <w:rPr>
                <w:rFonts w:ascii="Arial" w:hAnsi="Arial" w:cs="Arial"/>
                <w:lang w:val="nl-BE"/>
              </w:rPr>
            </w:pPr>
          </w:p>
        </w:tc>
        <w:tc>
          <w:tcPr>
            <w:tcW w:w="4644" w:type="dxa"/>
          </w:tcPr>
          <w:p w14:paraId="56431DFC" w14:textId="77777777" w:rsidR="009A5033" w:rsidRPr="00FC2CF7" w:rsidRDefault="00CE5D6C" w:rsidP="008F6539">
            <w:pPr>
              <w:jc w:val="both"/>
              <w:rPr>
                <w:rFonts w:ascii="Arial" w:hAnsi="Arial" w:cs="Arial"/>
                <w:lang w:val="nl-BE"/>
              </w:rPr>
            </w:pPr>
            <w:r w:rsidRPr="00FC2CF7">
              <w:rPr>
                <w:rFonts w:ascii="Arial" w:hAnsi="Arial" w:cs="Arial"/>
                <w:b/>
                <w:lang w:val="nl-BE"/>
              </w:rPr>
              <w:t>Chapitre 2: Principes généraux</w:t>
            </w:r>
          </w:p>
        </w:tc>
      </w:tr>
      <w:tr w:rsidR="00FC2CF7" w:rsidRPr="00FC2CF7" w14:paraId="5D5969A5" w14:textId="77777777" w:rsidTr="00213B76">
        <w:tc>
          <w:tcPr>
            <w:tcW w:w="4644" w:type="dxa"/>
          </w:tcPr>
          <w:p w14:paraId="6B1DE7AB" w14:textId="77777777" w:rsidR="00331282" w:rsidRPr="00FC2CF7" w:rsidRDefault="005C43F7" w:rsidP="008F6539">
            <w:pPr>
              <w:jc w:val="both"/>
              <w:rPr>
                <w:rFonts w:ascii="Arial" w:hAnsi="Arial" w:cs="Arial"/>
                <w:lang w:val="nl-BE"/>
              </w:rPr>
            </w:pPr>
            <w:r w:rsidRPr="00FC2CF7">
              <w:rPr>
                <w:rFonts w:ascii="Arial" w:hAnsi="Arial" w:cs="Arial"/>
                <w:b/>
                <w:lang w:val="nl-BE"/>
              </w:rPr>
              <w:t xml:space="preserve">Art. </w:t>
            </w:r>
            <w:r w:rsidR="00360484" w:rsidRPr="00FC2CF7">
              <w:rPr>
                <w:rFonts w:ascii="Arial" w:hAnsi="Arial" w:cs="Arial"/>
                <w:b/>
                <w:lang w:val="nl-BE"/>
              </w:rPr>
              <w:t>2</w:t>
            </w:r>
            <w:r w:rsidRPr="00FC2CF7">
              <w:rPr>
                <w:rFonts w:ascii="Arial" w:hAnsi="Arial" w:cs="Arial"/>
                <w:lang w:val="nl-BE"/>
              </w:rPr>
              <w:t xml:space="preserve"> §1 Door het Fonds gesteunde projecten worden niet gefinancierd uit andere bronnen die onder de begroting van de Europese Unie vallen. </w:t>
            </w:r>
          </w:p>
          <w:p w14:paraId="754D73CB" w14:textId="77777777" w:rsidR="00772C36" w:rsidRPr="00FC2CF7" w:rsidRDefault="00772C36" w:rsidP="008F6539">
            <w:pPr>
              <w:jc w:val="both"/>
              <w:rPr>
                <w:rFonts w:ascii="Arial" w:hAnsi="Arial" w:cs="Arial"/>
                <w:lang w:val="nl-BE"/>
              </w:rPr>
            </w:pPr>
          </w:p>
          <w:p w14:paraId="37602982" w14:textId="77777777" w:rsidR="009A5033" w:rsidRPr="00FC2CF7" w:rsidRDefault="00331282" w:rsidP="008F6539">
            <w:pPr>
              <w:jc w:val="both"/>
              <w:rPr>
                <w:rFonts w:ascii="Arial" w:hAnsi="Arial" w:cs="Arial"/>
                <w:lang w:val="nl-BE"/>
              </w:rPr>
            </w:pPr>
            <w:r w:rsidRPr="0086786F">
              <w:rPr>
                <w:rFonts w:ascii="Arial" w:hAnsi="Arial" w:cs="Arial"/>
                <w:lang w:val="nl-BE"/>
              </w:rPr>
              <w:t xml:space="preserve">§2 </w:t>
            </w:r>
            <w:r w:rsidR="005C43F7" w:rsidRPr="0086786F">
              <w:rPr>
                <w:rFonts w:ascii="Arial" w:hAnsi="Arial" w:cs="Arial"/>
                <w:lang w:val="nl-BE"/>
              </w:rPr>
              <w:t>Door het Fonds gesteunde projecten worden medegefinancierd door openbare of particuliere bronnen.</w:t>
            </w:r>
          </w:p>
          <w:p w14:paraId="7F253651" w14:textId="77777777" w:rsidR="00772C36" w:rsidRPr="00FC2CF7" w:rsidRDefault="00772C36" w:rsidP="008F6539">
            <w:pPr>
              <w:jc w:val="both"/>
              <w:rPr>
                <w:rFonts w:ascii="Arial" w:hAnsi="Arial" w:cs="Arial"/>
                <w:lang w:val="nl-BE"/>
              </w:rPr>
            </w:pPr>
          </w:p>
          <w:p w14:paraId="51A1B650" w14:textId="77777777" w:rsidR="005C43F7" w:rsidRPr="00FC2CF7" w:rsidRDefault="005C43F7">
            <w:pPr>
              <w:jc w:val="both"/>
              <w:rPr>
                <w:rFonts w:ascii="Arial" w:hAnsi="Arial" w:cs="Arial"/>
                <w:lang w:val="nl-BE"/>
              </w:rPr>
            </w:pPr>
          </w:p>
        </w:tc>
        <w:tc>
          <w:tcPr>
            <w:tcW w:w="4644" w:type="dxa"/>
          </w:tcPr>
          <w:p w14:paraId="43DC02B0" w14:textId="77777777" w:rsidR="00CE5D6C" w:rsidRPr="00FC2CF7" w:rsidRDefault="00CE5D6C" w:rsidP="008F6539">
            <w:pPr>
              <w:jc w:val="both"/>
              <w:rPr>
                <w:rFonts w:ascii="Arial" w:hAnsi="Arial" w:cs="Arial"/>
              </w:rPr>
            </w:pPr>
            <w:r w:rsidRPr="00FC2CF7">
              <w:rPr>
                <w:rFonts w:ascii="Arial" w:hAnsi="Arial" w:cs="Arial"/>
                <w:b/>
              </w:rPr>
              <w:t xml:space="preserve">Art. </w:t>
            </w:r>
            <w:r w:rsidR="00360484" w:rsidRPr="00FC2CF7">
              <w:rPr>
                <w:rFonts w:ascii="Arial" w:hAnsi="Arial" w:cs="Arial"/>
                <w:b/>
              </w:rPr>
              <w:t>2</w:t>
            </w:r>
            <w:r w:rsidRPr="00FC2CF7">
              <w:rPr>
                <w:rFonts w:ascii="Arial" w:hAnsi="Arial" w:cs="Arial"/>
              </w:rPr>
              <w:t xml:space="preserve"> §1 Les projets auxquels le Fonds apporte son soutien ne sont pas financés par d’autres sources relevant du budget de l’Union européenne. </w:t>
            </w:r>
          </w:p>
          <w:p w14:paraId="6A5FFBCB" w14:textId="77777777" w:rsidR="00772C36" w:rsidRPr="00FC2CF7" w:rsidRDefault="00772C36" w:rsidP="008F6539">
            <w:pPr>
              <w:jc w:val="both"/>
              <w:rPr>
                <w:rFonts w:ascii="Arial" w:hAnsi="Arial" w:cs="Arial"/>
              </w:rPr>
            </w:pPr>
          </w:p>
          <w:p w14:paraId="7F4B7D20" w14:textId="77777777" w:rsidR="009A5033" w:rsidRPr="00FC2CF7" w:rsidRDefault="005F15A8" w:rsidP="008F6539">
            <w:pPr>
              <w:jc w:val="both"/>
              <w:rPr>
                <w:rFonts w:ascii="Arial" w:hAnsi="Arial" w:cs="Arial"/>
              </w:rPr>
            </w:pPr>
            <w:r w:rsidRPr="00FC2CF7">
              <w:rPr>
                <w:rFonts w:ascii="Arial" w:hAnsi="Arial" w:cs="Arial"/>
              </w:rPr>
              <w:t xml:space="preserve">§2 </w:t>
            </w:r>
            <w:r w:rsidR="00CE5D6C" w:rsidRPr="00FC2CF7">
              <w:rPr>
                <w:rFonts w:ascii="Arial" w:hAnsi="Arial" w:cs="Arial"/>
              </w:rPr>
              <w:t>Les projets soutenus par le Fonds sont cofinancés par des sources publiques ou privées.</w:t>
            </w:r>
          </w:p>
          <w:p w14:paraId="0E0C216D" w14:textId="77777777" w:rsidR="00772C36" w:rsidRPr="00FC2CF7" w:rsidRDefault="00772C36" w:rsidP="008F6539">
            <w:pPr>
              <w:jc w:val="both"/>
              <w:rPr>
                <w:rFonts w:ascii="Arial" w:hAnsi="Arial" w:cs="Arial"/>
              </w:rPr>
            </w:pPr>
          </w:p>
          <w:p w14:paraId="026AFC30" w14:textId="77777777" w:rsidR="0054203C" w:rsidRPr="00FC2CF7" w:rsidRDefault="0054203C">
            <w:pPr>
              <w:jc w:val="both"/>
              <w:rPr>
                <w:rFonts w:ascii="Arial" w:hAnsi="Arial" w:cs="Arial"/>
              </w:rPr>
            </w:pPr>
          </w:p>
        </w:tc>
      </w:tr>
      <w:tr w:rsidR="00FC2CF7" w:rsidRPr="00FC2CF7" w14:paraId="5B5E735D" w14:textId="77777777" w:rsidTr="00213B76">
        <w:tc>
          <w:tcPr>
            <w:tcW w:w="4644" w:type="dxa"/>
          </w:tcPr>
          <w:p w14:paraId="3152EE36" w14:textId="6E059367" w:rsidR="00AB282F" w:rsidRDefault="00331282" w:rsidP="008F6539">
            <w:pPr>
              <w:jc w:val="both"/>
              <w:rPr>
                <w:rFonts w:ascii="Arial" w:hAnsi="Arial" w:cs="Arial"/>
                <w:lang w:val="nl-BE"/>
              </w:rPr>
            </w:pPr>
            <w:r w:rsidRPr="00FC2CF7">
              <w:rPr>
                <w:rFonts w:ascii="Arial" w:hAnsi="Arial" w:cs="Arial"/>
                <w:b/>
                <w:lang w:val="nl-BE"/>
              </w:rPr>
              <w:t xml:space="preserve">Art. </w:t>
            </w:r>
            <w:r w:rsidR="006268D1" w:rsidRPr="00FC2CF7">
              <w:rPr>
                <w:rFonts w:ascii="Arial" w:hAnsi="Arial" w:cs="Arial"/>
                <w:b/>
                <w:lang w:val="nl-BE"/>
              </w:rPr>
              <w:t>3</w:t>
            </w:r>
            <w:r w:rsidRPr="00FC2CF7">
              <w:rPr>
                <w:rFonts w:ascii="Arial" w:hAnsi="Arial" w:cs="Arial"/>
                <w:lang w:val="nl-BE"/>
              </w:rPr>
              <w:t xml:space="preserve"> </w:t>
            </w:r>
            <w:r w:rsidR="00AB282F">
              <w:rPr>
                <w:rFonts w:ascii="Arial" w:hAnsi="Arial" w:cs="Arial"/>
                <w:lang w:val="nl-BE"/>
              </w:rPr>
              <w:t xml:space="preserve">§1 </w:t>
            </w:r>
            <w:r w:rsidRPr="00FC2CF7">
              <w:rPr>
                <w:rFonts w:ascii="Arial" w:hAnsi="Arial" w:cs="Arial"/>
                <w:lang w:val="nl-BE"/>
              </w:rPr>
              <w:t xml:space="preserve">De gegeven subsidiabiliteitsvoorschriften zijn van toepassing zowel op de eindbegunstigde als op </w:t>
            </w:r>
            <w:r w:rsidR="003232E7" w:rsidRPr="00FC2CF7">
              <w:rPr>
                <w:rFonts w:ascii="Arial" w:hAnsi="Arial" w:cs="Arial"/>
                <w:lang w:val="nl-BE"/>
              </w:rPr>
              <w:t xml:space="preserve">de </w:t>
            </w:r>
            <w:r w:rsidRPr="00FC2CF7">
              <w:rPr>
                <w:rFonts w:ascii="Arial" w:hAnsi="Arial" w:cs="Arial"/>
                <w:lang w:val="nl-BE"/>
              </w:rPr>
              <w:t>partner voor projecten die gefinancierd worden door het Fonds.</w:t>
            </w:r>
          </w:p>
          <w:p w14:paraId="558954CC" w14:textId="77777777" w:rsidR="00B57B71" w:rsidRDefault="00B57B71" w:rsidP="008F6539">
            <w:pPr>
              <w:jc w:val="both"/>
              <w:rPr>
                <w:rFonts w:ascii="Arial" w:hAnsi="Arial" w:cs="Arial"/>
                <w:lang w:val="nl-BE"/>
              </w:rPr>
            </w:pPr>
          </w:p>
          <w:p w14:paraId="10870562" w14:textId="77777777" w:rsidR="00AB282F" w:rsidRDefault="00AB282F" w:rsidP="008F6539">
            <w:pPr>
              <w:jc w:val="both"/>
              <w:rPr>
                <w:rFonts w:ascii="Arial" w:hAnsi="Arial" w:cs="Arial"/>
                <w:lang w:val="nl-BE"/>
              </w:rPr>
            </w:pPr>
            <w:r>
              <w:rPr>
                <w:rFonts w:ascii="Arial" w:hAnsi="Arial" w:cs="Arial"/>
                <w:lang w:val="nl-BE"/>
              </w:rPr>
              <w:t xml:space="preserve">§2 </w:t>
            </w:r>
            <w:r w:rsidRPr="00FC2CF7">
              <w:rPr>
                <w:rFonts w:ascii="Arial" w:hAnsi="Arial" w:cs="Arial"/>
                <w:lang w:val="nl-BE"/>
              </w:rPr>
              <w:t xml:space="preserve">De </w:t>
            </w:r>
            <w:r>
              <w:rPr>
                <w:rFonts w:ascii="Arial" w:hAnsi="Arial" w:cs="Arial"/>
                <w:lang w:val="nl-BE"/>
              </w:rPr>
              <w:t>eindbegu</w:t>
            </w:r>
            <w:r w:rsidR="00DD0490">
              <w:rPr>
                <w:rFonts w:ascii="Arial" w:hAnsi="Arial" w:cs="Arial"/>
                <w:lang w:val="nl-BE"/>
              </w:rPr>
              <w:t>n</w:t>
            </w:r>
            <w:r>
              <w:rPr>
                <w:rFonts w:ascii="Arial" w:hAnsi="Arial" w:cs="Arial"/>
                <w:lang w:val="nl-BE"/>
              </w:rPr>
              <w:t xml:space="preserve">stigde, partner en de </w:t>
            </w:r>
            <w:r w:rsidRPr="00FC2CF7">
              <w:rPr>
                <w:rFonts w:ascii="Arial" w:hAnsi="Arial" w:cs="Arial"/>
                <w:lang w:val="nl-BE"/>
              </w:rPr>
              <w:t>onderaannemer moet</w:t>
            </w:r>
            <w:r>
              <w:rPr>
                <w:rFonts w:ascii="Arial" w:hAnsi="Arial" w:cs="Arial"/>
                <w:lang w:val="nl-BE"/>
              </w:rPr>
              <w:t>en</w:t>
            </w:r>
            <w:r w:rsidRPr="00FC2CF7">
              <w:rPr>
                <w:rFonts w:ascii="Arial" w:hAnsi="Arial" w:cs="Arial"/>
                <w:lang w:val="nl-BE"/>
              </w:rPr>
              <w:t xml:space="preserve"> de betrokken audit- en controleorganen alle vereiste informatie betreffende de uitgevoerde activiteiten verschaffen.</w:t>
            </w:r>
          </w:p>
          <w:p w14:paraId="26E629F7" w14:textId="77777777" w:rsidR="00C22092" w:rsidRDefault="00C22092" w:rsidP="008F6539">
            <w:pPr>
              <w:jc w:val="both"/>
              <w:rPr>
                <w:rFonts w:ascii="Arial" w:hAnsi="Arial" w:cs="Arial"/>
                <w:lang w:val="nl-BE"/>
              </w:rPr>
            </w:pPr>
          </w:p>
          <w:p w14:paraId="66E4A665" w14:textId="7C1C5C42" w:rsidR="00C22092" w:rsidRPr="00FC2CF7" w:rsidRDefault="00C22092" w:rsidP="008F6539">
            <w:pPr>
              <w:jc w:val="both"/>
              <w:rPr>
                <w:rFonts w:ascii="Arial" w:hAnsi="Arial" w:cs="Arial"/>
                <w:lang w:val="nl-BE"/>
              </w:rPr>
            </w:pPr>
            <w:r>
              <w:rPr>
                <w:rFonts w:ascii="Arial" w:hAnsi="Arial" w:cs="Arial"/>
                <w:lang w:val="nl-BE"/>
              </w:rPr>
              <w:t>§3. De eindbegunstigde is de verantwoordelijke van het project en de enige contactpersoon van de Verantwoordelijke Autoriteit.</w:t>
            </w:r>
          </w:p>
          <w:p w14:paraId="6CD05D56" w14:textId="77777777" w:rsidR="00331282" w:rsidRPr="00FC2CF7" w:rsidRDefault="00331282" w:rsidP="008F6539">
            <w:pPr>
              <w:jc w:val="both"/>
              <w:rPr>
                <w:rFonts w:ascii="Arial" w:hAnsi="Arial" w:cs="Arial"/>
                <w:lang w:val="nl-BE"/>
              </w:rPr>
            </w:pPr>
          </w:p>
        </w:tc>
        <w:tc>
          <w:tcPr>
            <w:tcW w:w="4644" w:type="dxa"/>
          </w:tcPr>
          <w:p w14:paraId="1099949F" w14:textId="77777777" w:rsidR="009A5033" w:rsidRDefault="005F15A8" w:rsidP="008F6539">
            <w:pPr>
              <w:jc w:val="both"/>
              <w:rPr>
                <w:rFonts w:ascii="Arial" w:hAnsi="Arial" w:cs="Arial"/>
              </w:rPr>
            </w:pPr>
            <w:r w:rsidRPr="00FC2CF7">
              <w:rPr>
                <w:rFonts w:ascii="Arial" w:hAnsi="Arial" w:cs="Arial"/>
                <w:b/>
              </w:rPr>
              <w:t xml:space="preserve">Art </w:t>
            </w:r>
            <w:r w:rsidR="006268D1" w:rsidRPr="00FC2CF7">
              <w:rPr>
                <w:rFonts w:ascii="Arial" w:hAnsi="Arial" w:cs="Arial"/>
                <w:b/>
              </w:rPr>
              <w:t>3</w:t>
            </w:r>
            <w:r w:rsidR="00A70AA6">
              <w:rPr>
                <w:rFonts w:ascii="Arial" w:hAnsi="Arial" w:cs="Arial"/>
                <w:b/>
              </w:rPr>
              <w:t xml:space="preserve"> </w:t>
            </w:r>
            <w:r w:rsidR="00A70AA6">
              <w:rPr>
                <w:rFonts w:ascii="Arial" w:hAnsi="Arial" w:cs="Arial"/>
              </w:rPr>
              <w:t>§1</w:t>
            </w:r>
            <w:r w:rsidRPr="00FC2CF7">
              <w:rPr>
                <w:rFonts w:ascii="Arial" w:hAnsi="Arial" w:cs="Arial"/>
              </w:rPr>
              <w:t xml:space="preserve"> Les règles d’éligibilité visées dans le présent document </w:t>
            </w:r>
            <w:r w:rsidR="0054203C" w:rsidRPr="00FC2CF7">
              <w:rPr>
                <w:rFonts w:ascii="Arial" w:hAnsi="Arial" w:cs="Arial"/>
              </w:rPr>
              <w:t>s’appliquent</w:t>
            </w:r>
            <w:r w:rsidRPr="00FC2CF7">
              <w:rPr>
                <w:rFonts w:ascii="Arial" w:hAnsi="Arial" w:cs="Arial"/>
              </w:rPr>
              <w:t xml:space="preserve"> aussi bien au bénéficiaire fina</w:t>
            </w:r>
            <w:r w:rsidR="0054203C" w:rsidRPr="00FC2CF7">
              <w:rPr>
                <w:rFonts w:ascii="Arial" w:hAnsi="Arial" w:cs="Arial"/>
              </w:rPr>
              <w:t>l</w:t>
            </w:r>
            <w:r w:rsidRPr="00FC2CF7">
              <w:rPr>
                <w:rFonts w:ascii="Arial" w:hAnsi="Arial" w:cs="Arial"/>
              </w:rPr>
              <w:t xml:space="preserve"> qu’à </w:t>
            </w:r>
            <w:r w:rsidR="0054203C" w:rsidRPr="00FC2CF7">
              <w:rPr>
                <w:rFonts w:ascii="Arial" w:hAnsi="Arial" w:cs="Arial"/>
              </w:rPr>
              <w:t xml:space="preserve">ses </w:t>
            </w:r>
            <w:r w:rsidRPr="00FC2CF7">
              <w:rPr>
                <w:rFonts w:ascii="Arial" w:hAnsi="Arial" w:cs="Arial"/>
              </w:rPr>
              <w:t>partenaires pour les projets qui sont financés par le Fonds.</w:t>
            </w:r>
          </w:p>
          <w:p w14:paraId="6EE74C49" w14:textId="77777777" w:rsidR="009F00FE" w:rsidRDefault="009F00FE" w:rsidP="008F6539">
            <w:pPr>
              <w:jc w:val="both"/>
              <w:rPr>
                <w:rFonts w:ascii="Arial" w:hAnsi="Arial" w:cs="Arial"/>
              </w:rPr>
            </w:pPr>
          </w:p>
          <w:p w14:paraId="3A667306" w14:textId="77777777" w:rsidR="00FB4D89" w:rsidRDefault="00FB4D89" w:rsidP="008F6539">
            <w:pPr>
              <w:jc w:val="both"/>
              <w:rPr>
                <w:rFonts w:ascii="Arial" w:hAnsi="Arial" w:cs="Arial"/>
              </w:rPr>
            </w:pPr>
          </w:p>
          <w:p w14:paraId="0757733E" w14:textId="77777777" w:rsidR="009F00FE" w:rsidRDefault="009F00FE" w:rsidP="008F6539">
            <w:pPr>
              <w:jc w:val="both"/>
              <w:rPr>
                <w:rFonts w:ascii="Arial" w:hAnsi="Arial" w:cs="Arial"/>
              </w:rPr>
            </w:pPr>
            <w:r>
              <w:rPr>
                <w:rFonts w:ascii="Arial" w:hAnsi="Arial" w:cs="Arial"/>
              </w:rPr>
              <w:t xml:space="preserve">§2 Le bénéficiaire final, ses partenaires et </w:t>
            </w:r>
            <w:r w:rsidR="00EA522E">
              <w:rPr>
                <w:rFonts w:ascii="Arial" w:hAnsi="Arial" w:cs="Arial"/>
              </w:rPr>
              <w:t xml:space="preserve">sous-traitants doivent fournir aux organes d’audit et de contrôle toute l’information exigée </w:t>
            </w:r>
            <w:r w:rsidR="00C060EB">
              <w:rPr>
                <w:rFonts w:ascii="Arial" w:hAnsi="Arial" w:cs="Arial"/>
              </w:rPr>
              <w:t>relative</w:t>
            </w:r>
            <w:r w:rsidR="00EA522E">
              <w:rPr>
                <w:rFonts w:ascii="Arial" w:hAnsi="Arial" w:cs="Arial"/>
              </w:rPr>
              <w:t xml:space="preserve"> aux activités réalisées.</w:t>
            </w:r>
          </w:p>
          <w:p w14:paraId="40ECBEA1" w14:textId="77777777" w:rsidR="00821D15" w:rsidRDefault="00821D15" w:rsidP="008F6539">
            <w:pPr>
              <w:jc w:val="both"/>
              <w:rPr>
                <w:rFonts w:ascii="Arial" w:hAnsi="Arial" w:cs="Arial"/>
              </w:rPr>
            </w:pPr>
          </w:p>
          <w:p w14:paraId="71FD9BA4" w14:textId="77777777" w:rsidR="00267359" w:rsidRDefault="00267359" w:rsidP="008F6539">
            <w:pPr>
              <w:jc w:val="both"/>
              <w:rPr>
                <w:rFonts w:ascii="Arial" w:hAnsi="Arial" w:cs="Arial"/>
              </w:rPr>
            </w:pPr>
          </w:p>
          <w:p w14:paraId="555A0DAA" w14:textId="670C54EF" w:rsidR="00821D15" w:rsidRPr="00FC2CF7" w:rsidRDefault="00821D15" w:rsidP="008F6539">
            <w:pPr>
              <w:jc w:val="both"/>
              <w:rPr>
                <w:rFonts w:ascii="Arial" w:hAnsi="Arial" w:cs="Arial"/>
              </w:rPr>
            </w:pPr>
            <w:r>
              <w:rPr>
                <w:rFonts w:ascii="Arial" w:hAnsi="Arial" w:cs="Arial"/>
              </w:rPr>
              <w:t>§3. Le bénéficiaire final est le responsable du projet et la seule personne de contact de l’Autorité responsable.</w:t>
            </w:r>
          </w:p>
          <w:p w14:paraId="7ACB112A" w14:textId="77777777" w:rsidR="005F15A8" w:rsidRPr="00FC2CF7" w:rsidRDefault="005F15A8" w:rsidP="008F6539">
            <w:pPr>
              <w:jc w:val="both"/>
              <w:rPr>
                <w:rFonts w:ascii="Arial" w:hAnsi="Arial" w:cs="Arial"/>
              </w:rPr>
            </w:pPr>
          </w:p>
        </w:tc>
      </w:tr>
      <w:tr w:rsidR="00FC2CF7" w:rsidRPr="00B5213F" w14:paraId="4C64E202" w14:textId="77777777" w:rsidTr="00213B76">
        <w:tc>
          <w:tcPr>
            <w:tcW w:w="4644" w:type="dxa"/>
          </w:tcPr>
          <w:p w14:paraId="517CA168" w14:textId="77777777" w:rsidR="00331282" w:rsidRPr="00B667D6" w:rsidRDefault="00B57B71" w:rsidP="009C005B">
            <w:pPr>
              <w:jc w:val="both"/>
              <w:rPr>
                <w:rFonts w:ascii="Arial" w:hAnsi="Arial" w:cs="Arial"/>
                <w:lang w:val="nl-BE"/>
              </w:rPr>
            </w:pPr>
            <w:r w:rsidRPr="00B57B71">
              <w:rPr>
                <w:rFonts w:ascii="Arial" w:hAnsi="Arial" w:cs="Arial"/>
                <w:b/>
                <w:lang w:val="nl-BE"/>
              </w:rPr>
              <w:t>Art. 4</w:t>
            </w:r>
            <w:r w:rsidR="0004596E" w:rsidRPr="00B57B71">
              <w:rPr>
                <w:rFonts w:ascii="Arial" w:hAnsi="Arial" w:cs="Arial"/>
                <w:lang w:val="nl-BE"/>
              </w:rPr>
              <w:t xml:space="preserve">  </w:t>
            </w:r>
            <w:r w:rsidR="0004596E" w:rsidRPr="001C6E29">
              <w:rPr>
                <w:rFonts w:ascii="Arial" w:hAnsi="Arial" w:cs="Arial"/>
                <w:lang w:val="nl-BE"/>
              </w:rPr>
              <w:t xml:space="preserve">Om subsidiabel te zijn moet een uitgave redelijk zijn en stroken met de beginselen van goed financieel beheer, met name wat prijs-kwaliteitsverhouding en kosteneffectiviteit betreft. </w:t>
            </w:r>
          </w:p>
        </w:tc>
        <w:tc>
          <w:tcPr>
            <w:tcW w:w="4644" w:type="dxa"/>
          </w:tcPr>
          <w:p w14:paraId="3548FED4" w14:textId="77777777" w:rsidR="009A5033" w:rsidRPr="00B5213F" w:rsidRDefault="005F15A8" w:rsidP="00B5213F">
            <w:pPr>
              <w:jc w:val="both"/>
              <w:rPr>
                <w:rFonts w:ascii="Arial" w:hAnsi="Arial" w:cs="Arial"/>
              </w:rPr>
            </w:pPr>
            <w:r w:rsidRPr="00517850">
              <w:rPr>
                <w:rFonts w:ascii="Arial" w:hAnsi="Arial" w:cs="Arial"/>
                <w:b/>
              </w:rPr>
              <w:t xml:space="preserve">Art. </w:t>
            </w:r>
            <w:r w:rsidR="006268D1" w:rsidRPr="00517850">
              <w:rPr>
                <w:rFonts w:ascii="Arial" w:hAnsi="Arial" w:cs="Arial"/>
                <w:b/>
              </w:rPr>
              <w:t>4</w:t>
            </w:r>
            <w:r w:rsidRPr="00517850">
              <w:rPr>
                <w:rFonts w:ascii="Arial" w:hAnsi="Arial" w:cs="Arial"/>
              </w:rPr>
              <w:t xml:space="preserve"> </w:t>
            </w:r>
            <w:r w:rsidR="00B5213F" w:rsidRPr="00517850">
              <w:rPr>
                <w:rFonts w:ascii="Arial" w:hAnsi="Arial" w:cs="Arial"/>
              </w:rPr>
              <w:t xml:space="preserve"> Pour être éligible</w:t>
            </w:r>
            <w:r w:rsidR="001C6E29" w:rsidRPr="00517850">
              <w:rPr>
                <w:rFonts w:ascii="Arial" w:hAnsi="Arial" w:cs="Arial"/>
              </w:rPr>
              <w:t xml:space="preserve"> </w:t>
            </w:r>
            <w:r w:rsidR="00B5213F" w:rsidRPr="00517850">
              <w:rPr>
                <w:rFonts w:ascii="Arial" w:hAnsi="Arial" w:cs="Arial"/>
              </w:rPr>
              <w:t>une dépense doit être raisonnable et respecter les principes de bonne gestion financière, en part</w:t>
            </w:r>
            <w:r w:rsidR="00B5213F">
              <w:rPr>
                <w:rFonts w:ascii="Arial" w:hAnsi="Arial" w:cs="Arial"/>
              </w:rPr>
              <w:t>iculier celui de l’optimisation des ressources et le rapport coût/efficacité.</w:t>
            </w:r>
          </w:p>
        </w:tc>
      </w:tr>
      <w:tr w:rsidR="00FC2CF7" w:rsidRPr="00FC2CF7" w14:paraId="5E19475B" w14:textId="77777777" w:rsidTr="00213B76">
        <w:tc>
          <w:tcPr>
            <w:tcW w:w="4644" w:type="dxa"/>
          </w:tcPr>
          <w:p w14:paraId="553F3C25" w14:textId="5F234E48" w:rsidR="00532343" w:rsidRDefault="00331282" w:rsidP="008F6539">
            <w:pPr>
              <w:jc w:val="both"/>
              <w:rPr>
                <w:rFonts w:ascii="Arial" w:hAnsi="Arial" w:cs="Arial"/>
                <w:lang w:val="nl-BE"/>
              </w:rPr>
            </w:pPr>
            <w:r w:rsidRPr="007B3AC6">
              <w:rPr>
                <w:rFonts w:ascii="Arial" w:hAnsi="Arial" w:cs="Arial"/>
                <w:b/>
                <w:lang w:val="nl-BE"/>
              </w:rPr>
              <w:t xml:space="preserve">Art. </w:t>
            </w:r>
            <w:r w:rsidR="006268D1" w:rsidRPr="007B3AC6">
              <w:rPr>
                <w:rFonts w:ascii="Arial" w:hAnsi="Arial" w:cs="Arial"/>
                <w:b/>
                <w:lang w:val="nl-BE"/>
              </w:rPr>
              <w:t>5</w:t>
            </w:r>
            <w:r w:rsidRPr="007B3AC6">
              <w:rPr>
                <w:rFonts w:ascii="Arial" w:hAnsi="Arial" w:cs="Arial"/>
                <w:lang w:val="nl-BE"/>
              </w:rPr>
              <w:t xml:space="preserve"> </w:t>
            </w:r>
            <w:r w:rsidR="00532343" w:rsidRPr="007B3AC6">
              <w:rPr>
                <w:rFonts w:ascii="Arial" w:hAnsi="Arial" w:cs="Arial"/>
                <w:lang w:val="nl-BE"/>
              </w:rPr>
              <w:t xml:space="preserve">§1 Zonder afbreuk te doen aan deze subsidiabiliteitsvoorschriften, zijn alle in België geldende wetten en reglementeringen van toepassing, </w:t>
            </w:r>
          </w:p>
          <w:p w14:paraId="115E89DD" w14:textId="77777777" w:rsidR="00267359" w:rsidRDefault="00267359" w:rsidP="008F6539">
            <w:pPr>
              <w:jc w:val="both"/>
              <w:rPr>
                <w:rFonts w:ascii="Arial" w:hAnsi="Arial" w:cs="Arial"/>
                <w:lang w:val="nl-BE"/>
              </w:rPr>
            </w:pPr>
          </w:p>
          <w:p w14:paraId="2BC74A9F" w14:textId="241DE700" w:rsidR="00061806" w:rsidRPr="00FC2CF7" w:rsidRDefault="00267359" w:rsidP="008F6539">
            <w:pPr>
              <w:jc w:val="both"/>
              <w:rPr>
                <w:rFonts w:ascii="Arial" w:hAnsi="Arial" w:cs="Arial"/>
                <w:lang w:val="nl-BE"/>
              </w:rPr>
            </w:pPr>
            <w:r>
              <w:rPr>
                <w:rFonts w:ascii="Arial" w:hAnsi="Arial" w:cs="Arial"/>
                <w:lang w:val="nl-BE"/>
              </w:rPr>
              <w:t>§</w:t>
            </w:r>
            <w:r w:rsidR="007B3AC6">
              <w:rPr>
                <w:rFonts w:ascii="Arial" w:hAnsi="Arial" w:cs="Arial"/>
                <w:lang w:val="nl-BE"/>
              </w:rPr>
              <w:t>2</w:t>
            </w:r>
            <w:r w:rsidR="00532343">
              <w:rPr>
                <w:rFonts w:ascii="Arial" w:hAnsi="Arial" w:cs="Arial"/>
                <w:lang w:val="nl-BE"/>
              </w:rPr>
              <w:t xml:space="preserve"> </w:t>
            </w:r>
            <w:r w:rsidR="003232E7" w:rsidRPr="00FC2CF7">
              <w:rPr>
                <w:rFonts w:ascii="Arial" w:hAnsi="Arial" w:cs="Arial"/>
                <w:lang w:val="nl-BE"/>
              </w:rPr>
              <w:t>Elke eindbegunstigde</w:t>
            </w:r>
            <w:r w:rsidR="00BB0FF5" w:rsidRPr="00FC2CF7">
              <w:rPr>
                <w:rFonts w:ascii="Arial" w:hAnsi="Arial" w:cs="Arial"/>
                <w:lang w:val="nl-BE"/>
              </w:rPr>
              <w:t xml:space="preserve"> van het fonds AMIF-ISF, zelfs zij die niet beantwoorden aan de definitie van art. 2, 1° van de wet van </w:t>
            </w:r>
            <w:r w:rsidR="003F7115">
              <w:rPr>
                <w:rFonts w:ascii="Arial" w:hAnsi="Arial" w:cs="Arial"/>
                <w:lang w:val="nl-BE"/>
              </w:rPr>
              <w:t>17</w:t>
            </w:r>
            <w:r w:rsidR="00BB0FF5" w:rsidRPr="00FC2CF7">
              <w:rPr>
                <w:rFonts w:ascii="Arial" w:hAnsi="Arial" w:cs="Arial"/>
                <w:lang w:val="nl-BE"/>
              </w:rPr>
              <w:t xml:space="preserve"> juni 20</w:t>
            </w:r>
            <w:r w:rsidR="003F7115">
              <w:rPr>
                <w:rFonts w:ascii="Arial" w:hAnsi="Arial" w:cs="Arial"/>
                <w:lang w:val="nl-BE"/>
              </w:rPr>
              <w:t>16</w:t>
            </w:r>
            <w:r w:rsidR="00BB0FF5" w:rsidRPr="00FC2CF7">
              <w:rPr>
                <w:rFonts w:ascii="Arial" w:hAnsi="Arial" w:cs="Arial"/>
                <w:lang w:val="nl-BE"/>
              </w:rPr>
              <w:t xml:space="preserve"> met betrekking tot overheidsopdrachten </w:t>
            </w:r>
            <w:r w:rsidR="00BB0FF5" w:rsidRPr="00FC2CF7">
              <w:rPr>
                <w:rFonts w:ascii="Arial" w:hAnsi="Arial" w:cs="Arial"/>
                <w:lang w:val="nl-NL"/>
              </w:rPr>
              <w:t xml:space="preserve">en bepaalde opdrachten voor werken, leveringen en diensten, zijn onderworpen aan de nationale wetgeving en de Europese regelgeving inzake overheidsopdrachten. </w:t>
            </w:r>
            <w:r w:rsidR="00BB0FF5" w:rsidRPr="00FC2CF7" w:rsidDel="008543E8">
              <w:rPr>
                <w:rFonts w:ascii="Arial" w:hAnsi="Arial" w:cs="Arial"/>
                <w:lang w:val="nl-BE"/>
              </w:rPr>
              <w:t xml:space="preserve"> </w:t>
            </w:r>
            <w:r w:rsidR="00737D84" w:rsidRPr="00FC2CF7">
              <w:rPr>
                <w:rFonts w:ascii="Arial" w:hAnsi="Arial" w:cs="Arial"/>
                <w:lang w:val="nl-BE"/>
              </w:rPr>
              <w:t xml:space="preserve"> </w:t>
            </w:r>
          </w:p>
        </w:tc>
        <w:tc>
          <w:tcPr>
            <w:tcW w:w="4644" w:type="dxa"/>
          </w:tcPr>
          <w:p w14:paraId="1786790D" w14:textId="164069B6" w:rsidR="006A4E87" w:rsidRDefault="00370B9F" w:rsidP="008F6539">
            <w:pPr>
              <w:jc w:val="both"/>
              <w:rPr>
                <w:rFonts w:ascii="Arial" w:hAnsi="Arial" w:cs="Arial"/>
              </w:rPr>
            </w:pPr>
            <w:r w:rsidRPr="00FC2CF7">
              <w:rPr>
                <w:rFonts w:ascii="Arial" w:hAnsi="Arial" w:cs="Arial"/>
                <w:b/>
              </w:rPr>
              <w:t xml:space="preserve">Art. </w:t>
            </w:r>
            <w:r w:rsidR="006268D1" w:rsidRPr="00FC2CF7">
              <w:rPr>
                <w:rFonts w:ascii="Arial" w:hAnsi="Arial" w:cs="Arial"/>
                <w:b/>
              </w:rPr>
              <w:t>5</w:t>
            </w:r>
            <w:r w:rsidRPr="00FC2CF7">
              <w:rPr>
                <w:rFonts w:ascii="Arial" w:hAnsi="Arial" w:cs="Arial"/>
              </w:rPr>
              <w:t xml:space="preserve"> </w:t>
            </w:r>
            <w:r w:rsidR="006A4E87">
              <w:rPr>
                <w:rFonts w:ascii="Arial" w:hAnsi="Arial" w:cs="Arial"/>
              </w:rPr>
              <w:t xml:space="preserve">§1 Sans préjudice des présentes règles d’éligibilité, l’ensemble des lois et règlementations en vigueur en Belgique est d’application, </w:t>
            </w:r>
          </w:p>
          <w:p w14:paraId="1CDE9F8C" w14:textId="77777777" w:rsidR="006A4E87" w:rsidRDefault="006A4E87" w:rsidP="008F6539">
            <w:pPr>
              <w:jc w:val="both"/>
              <w:rPr>
                <w:rFonts w:ascii="Arial" w:hAnsi="Arial" w:cs="Arial"/>
              </w:rPr>
            </w:pPr>
            <w:r>
              <w:rPr>
                <w:rFonts w:ascii="Arial" w:hAnsi="Arial" w:cs="Arial"/>
              </w:rPr>
              <w:t xml:space="preserve"> </w:t>
            </w:r>
          </w:p>
          <w:p w14:paraId="239B7DB3" w14:textId="77777777" w:rsidR="00477D43" w:rsidRPr="00FC2CF7" w:rsidRDefault="006A4E87" w:rsidP="008F6539">
            <w:pPr>
              <w:jc w:val="both"/>
            </w:pPr>
            <w:r>
              <w:rPr>
                <w:rFonts w:ascii="Arial" w:hAnsi="Arial" w:cs="Arial"/>
              </w:rPr>
              <w:t xml:space="preserve">§2 </w:t>
            </w:r>
            <w:r w:rsidR="0062742A" w:rsidRPr="00FC2CF7">
              <w:rPr>
                <w:rFonts w:ascii="Arial" w:hAnsi="Arial" w:cs="Arial"/>
                <w:iCs/>
              </w:rPr>
              <w:t>Chaque bénéficiaire final</w:t>
            </w:r>
            <w:r w:rsidR="00477D43" w:rsidRPr="00FC2CF7">
              <w:rPr>
                <w:rFonts w:ascii="Arial" w:hAnsi="Arial" w:cs="Arial"/>
                <w:iCs/>
              </w:rPr>
              <w:t xml:space="preserve"> de</w:t>
            </w:r>
            <w:r w:rsidR="00854B7C" w:rsidRPr="00FC2CF7">
              <w:rPr>
                <w:rFonts w:ascii="Arial" w:hAnsi="Arial" w:cs="Arial"/>
                <w:iCs/>
              </w:rPr>
              <w:t>s fonds FAMI-FSI</w:t>
            </w:r>
            <w:r w:rsidR="00477D43" w:rsidRPr="00FC2CF7">
              <w:rPr>
                <w:rFonts w:ascii="Arial" w:hAnsi="Arial" w:cs="Arial"/>
                <w:iCs/>
              </w:rPr>
              <w:t xml:space="preserve">, </w:t>
            </w:r>
            <w:r w:rsidR="0054203C" w:rsidRPr="00FC2CF7">
              <w:rPr>
                <w:rFonts w:ascii="Arial" w:hAnsi="Arial" w:cs="Arial"/>
                <w:iCs/>
              </w:rPr>
              <w:t>y compris celui</w:t>
            </w:r>
            <w:r w:rsidR="00477D43" w:rsidRPr="00FC2CF7">
              <w:rPr>
                <w:rFonts w:ascii="Arial" w:hAnsi="Arial" w:cs="Arial"/>
                <w:iCs/>
              </w:rPr>
              <w:t xml:space="preserve"> qui ne répo</w:t>
            </w:r>
            <w:r w:rsidR="003A1675" w:rsidRPr="00FC2CF7">
              <w:rPr>
                <w:rFonts w:ascii="Arial" w:hAnsi="Arial" w:cs="Arial"/>
                <w:iCs/>
              </w:rPr>
              <w:t>nd pas à la définition de l’art</w:t>
            </w:r>
            <w:r w:rsidR="00477D43" w:rsidRPr="00FC2CF7">
              <w:rPr>
                <w:rFonts w:ascii="Arial" w:hAnsi="Arial" w:cs="Arial"/>
                <w:iCs/>
              </w:rPr>
              <w:t xml:space="preserve">.2, 1° de la loi du </w:t>
            </w:r>
            <w:r w:rsidR="005401FB">
              <w:rPr>
                <w:rFonts w:ascii="Arial" w:hAnsi="Arial" w:cs="Arial"/>
                <w:iCs/>
              </w:rPr>
              <w:t>17</w:t>
            </w:r>
            <w:r w:rsidR="00477D43" w:rsidRPr="00FC2CF7">
              <w:rPr>
                <w:rFonts w:ascii="Arial" w:hAnsi="Arial" w:cs="Arial"/>
                <w:iCs/>
              </w:rPr>
              <w:t xml:space="preserve"> juin 20</w:t>
            </w:r>
            <w:r w:rsidR="005401FB">
              <w:rPr>
                <w:rFonts w:ascii="Arial" w:hAnsi="Arial" w:cs="Arial"/>
                <w:iCs/>
              </w:rPr>
              <w:t>16</w:t>
            </w:r>
            <w:r w:rsidR="00477D43" w:rsidRPr="00FC2CF7">
              <w:rPr>
                <w:rFonts w:ascii="Arial" w:hAnsi="Arial" w:cs="Arial"/>
                <w:iCs/>
              </w:rPr>
              <w:t xml:space="preserve"> relative aux marchés publics et à certains marchés de travaux, de</w:t>
            </w:r>
            <w:r w:rsidR="0062742A" w:rsidRPr="00FC2CF7">
              <w:rPr>
                <w:rFonts w:ascii="Arial" w:hAnsi="Arial" w:cs="Arial"/>
                <w:iCs/>
              </w:rPr>
              <w:t xml:space="preserve"> fournitures et de services, es</w:t>
            </w:r>
            <w:r w:rsidR="00477D43" w:rsidRPr="00FC2CF7">
              <w:rPr>
                <w:rFonts w:ascii="Arial" w:hAnsi="Arial" w:cs="Arial"/>
                <w:iCs/>
              </w:rPr>
              <w:t>t soumis à la législation nationale et à la règlementation européenne en matière de marchés publics.</w:t>
            </w:r>
            <w:r w:rsidR="00477D43" w:rsidRPr="00FC2CF7">
              <w:t xml:space="preserve">  </w:t>
            </w:r>
          </w:p>
          <w:p w14:paraId="1F320C94" w14:textId="77777777" w:rsidR="00370B9F" w:rsidRPr="00FC2CF7" w:rsidRDefault="00370B9F" w:rsidP="008F6539">
            <w:pPr>
              <w:jc w:val="both"/>
              <w:rPr>
                <w:rFonts w:ascii="Arial" w:hAnsi="Arial" w:cs="Arial"/>
              </w:rPr>
            </w:pPr>
          </w:p>
        </w:tc>
      </w:tr>
      <w:tr w:rsidR="00FC2CF7" w:rsidRPr="00FC2CF7" w14:paraId="3024D321" w14:textId="77777777" w:rsidTr="00213B76">
        <w:tc>
          <w:tcPr>
            <w:tcW w:w="4644" w:type="dxa"/>
          </w:tcPr>
          <w:p w14:paraId="0AD353BD" w14:textId="77777777" w:rsidR="009A5033" w:rsidRPr="00FC2CF7" w:rsidRDefault="00331282" w:rsidP="008F6539">
            <w:pPr>
              <w:jc w:val="both"/>
              <w:rPr>
                <w:rFonts w:ascii="Arial" w:hAnsi="Arial" w:cs="Arial"/>
                <w:lang w:val="nl-BE"/>
              </w:rPr>
            </w:pPr>
            <w:r w:rsidRPr="00FC2CF7">
              <w:rPr>
                <w:rFonts w:ascii="Arial" w:hAnsi="Arial" w:cs="Arial"/>
                <w:b/>
                <w:lang w:val="nl-BE"/>
              </w:rPr>
              <w:lastRenderedPageBreak/>
              <w:t xml:space="preserve">Art. </w:t>
            </w:r>
            <w:r w:rsidR="006B2149">
              <w:rPr>
                <w:rFonts w:ascii="Arial" w:hAnsi="Arial" w:cs="Arial"/>
                <w:b/>
                <w:lang w:val="nl-BE"/>
              </w:rPr>
              <w:t>6</w:t>
            </w:r>
            <w:r w:rsidRPr="00FC2CF7">
              <w:rPr>
                <w:rFonts w:ascii="Arial" w:hAnsi="Arial" w:cs="Arial"/>
                <w:lang w:val="nl-BE"/>
              </w:rPr>
              <w:t xml:space="preserve"> Alle vermelde bedragen zijn exclusief BTW, tenzij anders vermeld.</w:t>
            </w:r>
          </w:p>
          <w:p w14:paraId="68403FCA" w14:textId="77777777" w:rsidR="00331282" w:rsidRPr="00FC2CF7" w:rsidRDefault="00331282" w:rsidP="008F6539">
            <w:pPr>
              <w:jc w:val="both"/>
              <w:rPr>
                <w:rFonts w:ascii="Arial" w:hAnsi="Arial" w:cs="Arial"/>
                <w:lang w:val="nl-BE"/>
              </w:rPr>
            </w:pPr>
          </w:p>
        </w:tc>
        <w:tc>
          <w:tcPr>
            <w:tcW w:w="4644" w:type="dxa"/>
          </w:tcPr>
          <w:p w14:paraId="03DC2930" w14:textId="77777777" w:rsidR="009A5033" w:rsidRPr="00FC2CF7" w:rsidRDefault="00370B9F" w:rsidP="008F6539">
            <w:pPr>
              <w:jc w:val="both"/>
              <w:rPr>
                <w:rFonts w:ascii="Arial" w:hAnsi="Arial" w:cs="Arial"/>
              </w:rPr>
            </w:pPr>
            <w:r w:rsidRPr="00FC2CF7">
              <w:rPr>
                <w:rFonts w:ascii="Arial" w:hAnsi="Arial" w:cs="Arial"/>
                <w:b/>
              </w:rPr>
              <w:t xml:space="preserve">Art. </w:t>
            </w:r>
            <w:r w:rsidR="005E02A6">
              <w:rPr>
                <w:rFonts w:ascii="Arial" w:hAnsi="Arial" w:cs="Arial"/>
                <w:b/>
              </w:rPr>
              <w:t>6</w:t>
            </w:r>
            <w:r w:rsidRPr="00FC2CF7">
              <w:rPr>
                <w:rFonts w:ascii="Arial" w:hAnsi="Arial" w:cs="Arial"/>
              </w:rPr>
              <w:t xml:space="preserve"> Tous les montants mentionnés sont hors TVA, sauf indication contraire.</w:t>
            </w:r>
          </w:p>
        </w:tc>
      </w:tr>
      <w:tr w:rsidR="00FC2CF7" w:rsidRPr="00FC2CF7" w14:paraId="0D21C734" w14:textId="77777777" w:rsidTr="00213B76">
        <w:tc>
          <w:tcPr>
            <w:tcW w:w="4644" w:type="dxa"/>
          </w:tcPr>
          <w:p w14:paraId="0FC477C7" w14:textId="77777777" w:rsidR="009A5033" w:rsidRPr="00FC2CF7" w:rsidRDefault="00331282" w:rsidP="008F6539">
            <w:pPr>
              <w:jc w:val="both"/>
              <w:rPr>
                <w:rFonts w:ascii="Arial" w:hAnsi="Arial" w:cs="Arial"/>
                <w:b/>
                <w:lang w:val="nl-BE"/>
              </w:rPr>
            </w:pPr>
            <w:r w:rsidRPr="00FC2CF7">
              <w:rPr>
                <w:rFonts w:ascii="Arial" w:hAnsi="Arial" w:cs="Arial"/>
                <w:b/>
                <w:lang w:val="nl-BE"/>
              </w:rPr>
              <w:t xml:space="preserve">Hoofdstuk 3: </w:t>
            </w:r>
            <w:r w:rsidR="001937C0" w:rsidRPr="00FC2CF7">
              <w:rPr>
                <w:rFonts w:ascii="Arial" w:hAnsi="Arial" w:cs="Arial"/>
                <w:b/>
                <w:lang w:val="nl-BE"/>
              </w:rPr>
              <w:t xml:space="preserve">Bepalingen van de </w:t>
            </w:r>
            <w:r w:rsidR="00B4075C" w:rsidRPr="00FC2CF7">
              <w:rPr>
                <w:rFonts w:ascii="Arial" w:hAnsi="Arial" w:cs="Arial"/>
                <w:b/>
                <w:lang w:val="nl-BE"/>
              </w:rPr>
              <w:t>Verantwoordelijke Autoriteit</w:t>
            </w:r>
          </w:p>
          <w:p w14:paraId="7F33B826" w14:textId="77777777" w:rsidR="00331282" w:rsidRPr="00FC2CF7" w:rsidRDefault="00331282" w:rsidP="008F6539">
            <w:pPr>
              <w:jc w:val="both"/>
              <w:rPr>
                <w:rFonts w:ascii="Arial" w:hAnsi="Arial" w:cs="Arial"/>
                <w:b/>
                <w:lang w:val="nl-BE"/>
              </w:rPr>
            </w:pPr>
          </w:p>
        </w:tc>
        <w:tc>
          <w:tcPr>
            <w:tcW w:w="4644" w:type="dxa"/>
          </w:tcPr>
          <w:p w14:paraId="7E2C861B" w14:textId="77777777" w:rsidR="009A5033" w:rsidRPr="00FC2CF7" w:rsidRDefault="00C83CCB" w:rsidP="008F6539">
            <w:pPr>
              <w:jc w:val="both"/>
              <w:rPr>
                <w:rFonts w:ascii="Arial" w:hAnsi="Arial" w:cs="Arial"/>
              </w:rPr>
            </w:pPr>
            <w:r w:rsidRPr="00FC2CF7">
              <w:rPr>
                <w:rFonts w:ascii="Arial" w:hAnsi="Arial" w:cs="Arial"/>
                <w:b/>
              </w:rPr>
              <w:t xml:space="preserve">Chapitre 3: </w:t>
            </w:r>
            <w:r w:rsidR="00D23AD7" w:rsidRPr="00FC2CF7">
              <w:rPr>
                <w:rFonts w:ascii="Arial" w:hAnsi="Arial" w:cs="Arial"/>
                <w:b/>
              </w:rPr>
              <w:t xml:space="preserve">Dispositions de </w:t>
            </w:r>
            <w:r w:rsidR="009643C7" w:rsidRPr="00FC2CF7">
              <w:rPr>
                <w:rFonts w:ascii="Arial" w:hAnsi="Arial" w:cs="Arial"/>
                <w:b/>
              </w:rPr>
              <w:t>l’Autorité responsable</w:t>
            </w:r>
          </w:p>
        </w:tc>
      </w:tr>
      <w:tr w:rsidR="00FC2CF7" w:rsidRPr="00FC2CF7" w14:paraId="43D62483" w14:textId="77777777" w:rsidTr="00213B76">
        <w:tc>
          <w:tcPr>
            <w:tcW w:w="4644" w:type="dxa"/>
          </w:tcPr>
          <w:p w14:paraId="334C7CDC" w14:textId="1323CBC0" w:rsidR="001937C0" w:rsidRDefault="001937C0" w:rsidP="008F6539">
            <w:pPr>
              <w:jc w:val="both"/>
              <w:rPr>
                <w:rFonts w:ascii="Arial" w:hAnsi="Arial" w:cs="Arial"/>
                <w:lang w:val="nl-BE"/>
              </w:rPr>
            </w:pPr>
            <w:r w:rsidRPr="00851575">
              <w:rPr>
                <w:rFonts w:ascii="Arial" w:hAnsi="Arial" w:cs="Arial"/>
                <w:b/>
                <w:lang w:val="nl-BE"/>
              </w:rPr>
              <w:t xml:space="preserve">Art. </w:t>
            </w:r>
            <w:r w:rsidR="006B2149" w:rsidRPr="00851575">
              <w:rPr>
                <w:rFonts w:ascii="Arial" w:hAnsi="Arial" w:cs="Arial"/>
                <w:b/>
                <w:lang w:val="nl-BE"/>
              </w:rPr>
              <w:t>7</w:t>
            </w:r>
            <w:r w:rsidRPr="00851575">
              <w:rPr>
                <w:rFonts w:ascii="Arial" w:hAnsi="Arial" w:cs="Arial"/>
                <w:lang w:val="nl-BE"/>
              </w:rPr>
              <w:t xml:space="preserve"> §1 </w:t>
            </w:r>
            <w:r w:rsidR="00002D1A" w:rsidRPr="00851575">
              <w:rPr>
                <w:rFonts w:ascii="Arial" w:hAnsi="Arial" w:cs="Arial"/>
                <w:lang w:val="nl-BE"/>
              </w:rPr>
              <w:t>In principe</w:t>
            </w:r>
            <w:r w:rsidR="00681324" w:rsidRPr="00851575">
              <w:rPr>
                <w:rFonts w:ascii="Arial" w:hAnsi="Arial" w:cs="Arial"/>
                <w:lang w:val="nl-BE"/>
              </w:rPr>
              <w:t xml:space="preserve"> geldt dat enkel</w:t>
            </w:r>
            <w:r w:rsidR="001B1F3E" w:rsidRPr="00851575">
              <w:rPr>
                <w:rFonts w:ascii="Arial" w:hAnsi="Arial" w:cs="Arial"/>
                <w:lang w:val="nl-BE"/>
              </w:rPr>
              <w:t xml:space="preserve"> kosten </w:t>
            </w:r>
            <w:r w:rsidR="00681324" w:rsidRPr="00851575">
              <w:rPr>
                <w:rFonts w:ascii="Arial" w:hAnsi="Arial" w:cs="Arial"/>
                <w:lang w:val="nl-BE"/>
              </w:rPr>
              <w:t>die omschreven staan in deze subsidiabiliteitsregels als subsidiabel kunnen worden beschouwd. U</w:t>
            </w:r>
            <w:r w:rsidR="00532343" w:rsidRPr="00851575">
              <w:rPr>
                <w:rFonts w:ascii="Arial" w:hAnsi="Arial" w:cs="Arial"/>
                <w:lang w:val="nl-BE"/>
              </w:rPr>
              <w:t xml:space="preserve">itzonderlijk </w:t>
            </w:r>
            <w:r w:rsidR="00681324" w:rsidRPr="00851575">
              <w:rPr>
                <w:rFonts w:ascii="Arial" w:hAnsi="Arial" w:cs="Arial"/>
                <w:lang w:val="nl-BE"/>
              </w:rPr>
              <w:t>kunnen kosten die niet specifiek in deze subsidiabiliteitsregels omschreven staan, a</w:t>
            </w:r>
            <w:r w:rsidR="003B1DDD" w:rsidRPr="00851575">
              <w:rPr>
                <w:rFonts w:ascii="Arial" w:hAnsi="Arial" w:cs="Arial"/>
                <w:lang w:val="nl-BE"/>
              </w:rPr>
              <w:t>ls subsidiabel worden beschouwd. In dit geval moet een beslissing genomen worden door de</w:t>
            </w:r>
            <w:r w:rsidR="00681324" w:rsidRPr="00851575">
              <w:rPr>
                <w:rFonts w:ascii="Arial" w:hAnsi="Arial" w:cs="Arial"/>
                <w:lang w:val="nl-BE"/>
              </w:rPr>
              <w:t xml:space="preserve"> </w:t>
            </w:r>
            <w:r w:rsidR="008516AB" w:rsidRPr="00851575">
              <w:rPr>
                <w:rFonts w:ascii="Arial" w:hAnsi="Arial" w:cs="Arial"/>
                <w:lang w:val="nl-BE"/>
              </w:rPr>
              <w:t xml:space="preserve">Verantwoordelijke Autoriteit </w:t>
            </w:r>
            <w:r w:rsidR="003B1DDD" w:rsidRPr="00851575">
              <w:rPr>
                <w:rFonts w:ascii="Arial" w:hAnsi="Arial" w:cs="Arial"/>
                <w:lang w:val="nl-BE"/>
              </w:rPr>
              <w:t xml:space="preserve">die zal preciseren </w:t>
            </w:r>
            <w:r w:rsidR="00681324" w:rsidRPr="00851575">
              <w:rPr>
                <w:rFonts w:ascii="Arial" w:hAnsi="Arial" w:cs="Arial"/>
                <w:lang w:val="nl-BE"/>
              </w:rPr>
              <w:t xml:space="preserve">op </w:t>
            </w:r>
            <w:r w:rsidR="003B1DDD" w:rsidRPr="00851575">
              <w:rPr>
                <w:rFonts w:ascii="Arial" w:hAnsi="Arial" w:cs="Arial"/>
                <w:lang w:val="nl-BE"/>
              </w:rPr>
              <w:t xml:space="preserve">welke </w:t>
            </w:r>
            <w:r w:rsidR="00681324" w:rsidRPr="00851575">
              <w:rPr>
                <w:rFonts w:ascii="Arial" w:hAnsi="Arial" w:cs="Arial"/>
                <w:lang w:val="nl-BE"/>
              </w:rPr>
              <w:t>wetgeving en regels</w:t>
            </w:r>
            <w:r w:rsidR="003B1DDD" w:rsidRPr="00851575">
              <w:rPr>
                <w:rFonts w:ascii="Arial" w:hAnsi="Arial" w:cs="Arial"/>
                <w:lang w:val="nl-BE"/>
              </w:rPr>
              <w:t xml:space="preserve"> zij zich beroept</w:t>
            </w:r>
            <w:r w:rsidR="00681324" w:rsidRPr="00851575">
              <w:rPr>
                <w:rFonts w:ascii="Arial" w:hAnsi="Arial" w:cs="Arial"/>
                <w:lang w:val="nl-BE"/>
              </w:rPr>
              <w:t xml:space="preserve">. </w:t>
            </w:r>
          </w:p>
          <w:p w14:paraId="185EC33D" w14:textId="77777777" w:rsidR="00754D4E" w:rsidRPr="00FC2CF7" w:rsidRDefault="00754D4E" w:rsidP="008F6539">
            <w:pPr>
              <w:jc w:val="both"/>
              <w:rPr>
                <w:rFonts w:ascii="Arial" w:hAnsi="Arial" w:cs="Arial"/>
                <w:lang w:val="nl-BE"/>
              </w:rPr>
            </w:pPr>
          </w:p>
          <w:p w14:paraId="482834AF" w14:textId="77777777" w:rsidR="00D417B6" w:rsidRDefault="005E02A6" w:rsidP="008F6539">
            <w:pPr>
              <w:jc w:val="both"/>
              <w:rPr>
                <w:rFonts w:ascii="Arial" w:hAnsi="Arial" w:cs="Arial"/>
                <w:lang w:val="nl-BE"/>
              </w:rPr>
            </w:pPr>
            <w:r>
              <w:rPr>
                <w:rFonts w:ascii="Arial" w:hAnsi="Arial" w:cs="Arial"/>
                <w:lang w:val="nl-BE"/>
              </w:rPr>
              <w:t>§2</w:t>
            </w:r>
            <w:r w:rsidR="00D417B6" w:rsidRPr="00FC2CF7">
              <w:rPr>
                <w:rFonts w:ascii="Arial" w:hAnsi="Arial" w:cs="Arial"/>
                <w:lang w:val="nl-BE"/>
              </w:rPr>
              <w:t xml:space="preserve"> </w:t>
            </w:r>
            <w:r w:rsidR="001B1F3E" w:rsidRPr="00FC2CF7">
              <w:rPr>
                <w:rFonts w:ascii="Arial" w:hAnsi="Arial" w:cs="Arial"/>
                <w:lang w:val="nl-BE"/>
              </w:rPr>
              <w:t xml:space="preserve">Indien er twijfel bestaat over de subsidiabiliteit van bepaalde kosten of over het hoofdstuk waaronder bepaalde kosten ondergebracht moeten worden, dan kan de eindbegunstigde tijdens of voor de uitvoering van een project contact opnemen met de </w:t>
            </w:r>
            <w:r w:rsidR="00B4075C" w:rsidRPr="00FC2CF7">
              <w:rPr>
                <w:rFonts w:ascii="Arial" w:hAnsi="Arial" w:cs="Arial"/>
                <w:lang w:val="nl-BE"/>
              </w:rPr>
              <w:t>Verantwoordelijke Autoriteit</w:t>
            </w:r>
            <w:r w:rsidR="001B1F3E" w:rsidRPr="00FC2CF7">
              <w:rPr>
                <w:rFonts w:ascii="Arial" w:hAnsi="Arial" w:cs="Arial"/>
                <w:lang w:val="nl-BE"/>
              </w:rPr>
              <w:t xml:space="preserve"> via </w:t>
            </w:r>
            <w:hyperlink r:id="rId11" w:history="1">
              <w:r w:rsidR="00B4075C" w:rsidRPr="00FC2CF7">
                <w:rPr>
                  <w:rStyle w:val="Hyperlink"/>
                  <w:rFonts w:ascii="Arial" w:hAnsi="Arial" w:cs="Arial"/>
                  <w:color w:val="auto"/>
                  <w:lang w:val="nl-BE"/>
                </w:rPr>
                <w:t>amif-isf@ibz.eu</w:t>
              </w:r>
            </w:hyperlink>
            <w:r w:rsidR="00B4075C" w:rsidRPr="00FC2CF7">
              <w:rPr>
                <w:rFonts w:ascii="Arial" w:hAnsi="Arial" w:cs="Arial"/>
                <w:lang w:val="nl-BE"/>
              </w:rPr>
              <w:t xml:space="preserve"> </w:t>
            </w:r>
            <w:r w:rsidR="001B1F3E" w:rsidRPr="00FC2CF7">
              <w:rPr>
                <w:rFonts w:ascii="Arial" w:hAnsi="Arial" w:cs="Arial"/>
                <w:lang w:val="nl-BE"/>
              </w:rPr>
              <w:t xml:space="preserve">waarna de </w:t>
            </w:r>
            <w:r w:rsidR="00B4075C" w:rsidRPr="00FC2CF7">
              <w:rPr>
                <w:rFonts w:ascii="Arial" w:hAnsi="Arial" w:cs="Arial"/>
                <w:lang w:val="nl-BE"/>
              </w:rPr>
              <w:t>Verantwoordelijke Autoriteit</w:t>
            </w:r>
            <w:r w:rsidR="00D72667" w:rsidRPr="00FC2CF7">
              <w:rPr>
                <w:rFonts w:ascii="Arial" w:hAnsi="Arial" w:cs="Arial"/>
                <w:lang w:val="nl-BE"/>
              </w:rPr>
              <w:t xml:space="preserve"> hierop </w:t>
            </w:r>
            <w:r w:rsidR="00522B03">
              <w:rPr>
                <w:rFonts w:ascii="Arial" w:hAnsi="Arial" w:cs="Arial"/>
                <w:lang w:val="nl-BE"/>
              </w:rPr>
              <w:t xml:space="preserve">schriftelijk </w:t>
            </w:r>
            <w:r w:rsidR="00D72667" w:rsidRPr="00FC2CF7">
              <w:rPr>
                <w:rFonts w:ascii="Arial" w:hAnsi="Arial" w:cs="Arial"/>
                <w:lang w:val="nl-BE"/>
              </w:rPr>
              <w:t>een éénduidig antwoord verstrekt</w:t>
            </w:r>
            <w:r w:rsidR="009F5475" w:rsidRPr="00FC2CF7">
              <w:rPr>
                <w:rFonts w:ascii="Arial" w:hAnsi="Arial" w:cs="Arial"/>
                <w:lang w:val="nl-BE"/>
              </w:rPr>
              <w:t>.</w:t>
            </w:r>
          </w:p>
          <w:p w14:paraId="497A00A1" w14:textId="77777777" w:rsidR="00DA5E41" w:rsidRDefault="00DA5E41" w:rsidP="008F6539">
            <w:pPr>
              <w:jc w:val="both"/>
              <w:rPr>
                <w:rFonts w:ascii="Arial" w:hAnsi="Arial" w:cs="Arial"/>
                <w:lang w:val="nl-BE"/>
              </w:rPr>
            </w:pPr>
          </w:p>
          <w:p w14:paraId="382BF1A7" w14:textId="77777777" w:rsidR="00331282" w:rsidRPr="00FC2CF7" w:rsidRDefault="00331282">
            <w:pPr>
              <w:jc w:val="both"/>
              <w:rPr>
                <w:rFonts w:ascii="Arial" w:hAnsi="Arial" w:cs="Arial"/>
                <w:lang w:val="nl-BE"/>
              </w:rPr>
            </w:pPr>
          </w:p>
        </w:tc>
        <w:tc>
          <w:tcPr>
            <w:tcW w:w="4644" w:type="dxa"/>
          </w:tcPr>
          <w:p w14:paraId="70FA6C9F" w14:textId="7F1C09A4" w:rsidR="00D23AD7" w:rsidRPr="00FC2CF7" w:rsidRDefault="00D23AD7" w:rsidP="008F6539">
            <w:pPr>
              <w:jc w:val="both"/>
              <w:rPr>
                <w:rFonts w:ascii="Arial" w:hAnsi="Arial" w:cs="Arial"/>
              </w:rPr>
            </w:pPr>
            <w:r w:rsidRPr="00FC2CF7">
              <w:rPr>
                <w:rFonts w:ascii="Arial" w:hAnsi="Arial" w:cs="Arial"/>
                <w:b/>
              </w:rPr>
              <w:t>Art.</w:t>
            </w:r>
            <w:r w:rsidR="002517FB" w:rsidRPr="00FC2CF7">
              <w:rPr>
                <w:rFonts w:ascii="Arial" w:hAnsi="Arial" w:cs="Arial"/>
                <w:b/>
              </w:rPr>
              <w:t xml:space="preserve"> </w:t>
            </w:r>
            <w:r w:rsidR="005E02A6">
              <w:rPr>
                <w:rFonts w:ascii="Arial" w:hAnsi="Arial" w:cs="Arial"/>
                <w:b/>
              </w:rPr>
              <w:t>7</w:t>
            </w:r>
            <w:r w:rsidRPr="00FC2CF7">
              <w:rPr>
                <w:rFonts w:ascii="Arial" w:hAnsi="Arial" w:cs="Arial"/>
              </w:rPr>
              <w:t xml:space="preserve"> §1 </w:t>
            </w:r>
            <w:r w:rsidR="00F76CE8" w:rsidRPr="00851575">
              <w:rPr>
                <w:rFonts w:ascii="Arial" w:hAnsi="Arial" w:cs="Arial"/>
              </w:rPr>
              <w:t>En principe</w:t>
            </w:r>
            <w:r w:rsidR="006A4E87" w:rsidRPr="00851575">
              <w:rPr>
                <w:rFonts w:ascii="Arial" w:hAnsi="Arial" w:cs="Arial"/>
              </w:rPr>
              <w:t>, seuls les</w:t>
            </w:r>
            <w:r w:rsidRPr="00851575">
              <w:rPr>
                <w:rFonts w:ascii="Arial" w:hAnsi="Arial" w:cs="Arial"/>
              </w:rPr>
              <w:t xml:space="preserve"> coûts </w:t>
            </w:r>
            <w:r w:rsidR="006A4E87" w:rsidRPr="00851575">
              <w:rPr>
                <w:rFonts w:ascii="Arial" w:hAnsi="Arial" w:cs="Arial"/>
              </w:rPr>
              <w:t>qui</w:t>
            </w:r>
            <w:r w:rsidRPr="00851575">
              <w:rPr>
                <w:rFonts w:ascii="Arial" w:hAnsi="Arial" w:cs="Arial"/>
              </w:rPr>
              <w:t xml:space="preserve"> sont décrits dans ces règles d’éligibilité</w:t>
            </w:r>
            <w:r w:rsidR="00B44EAC" w:rsidRPr="00851575">
              <w:rPr>
                <w:rFonts w:ascii="Arial" w:hAnsi="Arial" w:cs="Arial"/>
              </w:rPr>
              <w:t xml:space="preserve"> peuvent être considérés comme éligibles. </w:t>
            </w:r>
            <w:r w:rsidR="00E92418" w:rsidRPr="00851575">
              <w:rPr>
                <w:rFonts w:ascii="Arial" w:hAnsi="Arial" w:cs="Arial"/>
              </w:rPr>
              <w:t>Exceptionnellement</w:t>
            </w:r>
            <w:r w:rsidR="00B44EAC" w:rsidRPr="00851575">
              <w:rPr>
                <w:rFonts w:ascii="Arial" w:hAnsi="Arial" w:cs="Arial"/>
              </w:rPr>
              <w:t>, des coûts qui ne sont pas spécifiquement décrit</w:t>
            </w:r>
            <w:r w:rsidR="00E92418" w:rsidRPr="00851575">
              <w:rPr>
                <w:rFonts w:ascii="Arial" w:hAnsi="Arial" w:cs="Arial"/>
              </w:rPr>
              <w:t>s</w:t>
            </w:r>
            <w:r w:rsidR="00B44EAC" w:rsidRPr="00851575">
              <w:rPr>
                <w:rFonts w:ascii="Arial" w:hAnsi="Arial" w:cs="Arial"/>
              </w:rPr>
              <w:t xml:space="preserve"> dans ces règles d’éligibilité peuvent être considérés comme éligibles</w:t>
            </w:r>
            <w:r w:rsidR="00A05678" w:rsidRPr="00851575">
              <w:rPr>
                <w:rFonts w:ascii="Arial" w:hAnsi="Arial" w:cs="Arial"/>
              </w:rPr>
              <w:t xml:space="preserve">. </w:t>
            </w:r>
            <w:r w:rsidR="00EB6B3B" w:rsidRPr="00851575">
              <w:rPr>
                <w:rFonts w:ascii="Arial" w:hAnsi="Arial" w:cs="Arial"/>
              </w:rPr>
              <w:t>Dans ce cas, u</w:t>
            </w:r>
            <w:r w:rsidR="00E0522C" w:rsidRPr="00851575">
              <w:rPr>
                <w:rFonts w:ascii="Arial" w:hAnsi="Arial" w:cs="Arial"/>
              </w:rPr>
              <w:t xml:space="preserve">ne </w:t>
            </w:r>
            <w:r w:rsidR="00A05678" w:rsidRPr="00851575">
              <w:rPr>
                <w:rFonts w:ascii="Arial" w:hAnsi="Arial" w:cs="Arial"/>
              </w:rPr>
              <w:t xml:space="preserve">décision doit être prise par </w:t>
            </w:r>
            <w:r w:rsidR="00B44EAC" w:rsidRPr="00851575">
              <w:rPr>
                <w:rFonts w:ascii="Arial" w:hAnsi="Arial" w:cs="Arial"/>
              </w:rPr>
              <w:t xml:space="preserve"> </w:t>
            </w:r>
            <w:r w:rsidR="00E92418" w:rsidRPr="00851575">
              <w:rPr>
                <w:rFonts w:ascii="Arial" w:hAnsi="Arial" w:cs="Arial"/>
              </w:rPr>
              <w:t>l’</w:t>
            </w:r>
            <w:r w:rsidR="00B47C13" w:rsidRPr="00851575">
              <w:rPr>
                <w:rFonts w:ascii="Arial" w:hAnsi="Arial" w:cs="Arial"/>
              </w:rPr>
              <w:t>Autorité r</w:t>
            </w:r>
            <w:r w:rsidR="00E92418" w:rsidRPr="00851575">
              <w:rPr>
                <w:rFonts w:ascii="Arial" w:hAnsi="Arial" w:cs="Arial"/>
              </w:rPr>
              <w:t xml:space="preserve">esponsable </w:t>
            </w:r>
            <w:r w:rsidR="00A05678" w:rsidRPr="00851575">
              <w:rPr>
                <w:rFonts w:ascii="Arial" w:hAnsi="Arial" w:cs="Arial"/>
              </w:rPr>
              <w:t xml:space="preserve">qui précisera sur quelle réglementation ou législation elle </w:t>
            </w:r>
            <w:r w:rsidR="00E92418" w:rsidRPr="00851575">
              <w:rPr>
                <w:rFonts w:ascii="Arial" w:hAnsi="Arial" w:cs="Arial"/>
              </w:rPr>
              <w:t xml:space="preserve"> elle </w:t>
            </w:r>
            <w:r w:rsidR="00A05678" w:rsidRPr="00851575">
              <w:rPr>
                <w:rFonts w:ascii="Arial" w:hAnsi="Arial" w:cs="Arial"/>
              </w:rPr>
              <w:t>se basera.</w:t>
            </w:r>
            <w:r w:rsidR="00E92418" w:rsidRPr="00851575">
              <w:rPr>
                <w:rFonts w:ascii="Arial" w:hAnsi="Arial" w:cs="Arial"/>
              </w:rPr>
              <w:t xml:space="preserve"> </w:t>
            </w:r>
            <w:r w:rsidR="00E77BA7" w:rsidRPr="00FC2CF7">
              <w:rPr>
                <w:rFonts w:ascii="Arial" w:hAnsi="Arial" w:cs="Arial"/>
              </w:rPr>
              <w:t xml:space="preserve"> </w:t>
            </w:r>
          </w:p>
          <w:p w14:paraId="5225FFA1" w14:textId="77777777" w:rsidR="000A6D7B" w:rsidRPr="00FC2CF7" w:rsidRDefault="000A6D7B" w:rsidP="008F6539">
            <w:pPr>
              <w:jc w:val="both"/>
              <w:rPr>
                <w:rFonts w:ascii="Arial" w:hAnsi="Arial" w:cs="Arial"/>
              </w:rPr>
            </w:pPr>
          </w:p>
          <w:p w14:paraId="71AADB8D" w14:textId="77777777" w:rsidR="007B3AC6" w:rsidRDefault="007B3AC6" w:rsidP="00BD1527">
            <w:pPr>
              <w:jc w:val="both"/>
              <w:rPr>
                <w:rFonts w:ascii="Arial" w:hAnsi="Arial" w:cs="Arial"/>
              </w:rPr>
            </w:pPr>
          </w:p>
          <w:p w14:paraId="16CCA4AC" w14:textId="77777777" w:rsidR="00D23AD7" w:rsidRPr="00FC2CF7" w:rsidRDefault="00D23AD7" w:rsidP="00BD1527">
            <w:pPr>
              <w:jc w:val="both"/>
              <w:rPr>
                <w:rFonts w:ascii="Arial" w:hAnsi="Arial" w:cs="Arial"/>
                <w:b/>
              </w:rPr>
            </w:pPr>
            <w:r w:rsidRPr="00FC2CF7">
              <w:rPr>
                <w:rFonts w:ascii="Arial" w:hAnsi="Arial" w:cs="Arial"/>
              </w:rPr>
              <w:t>§2 En cas de doute</w:t>
            </w:r>
            <w:r w:rsidR="00353D21" w:rsidRPr="00FC2CF7">
              <w:rPr>
                <w:rFonts w:ascii="Arial" w:hAnsi="Arial" w:cs="Arial"/>
              </w:rPr>
              <w:t xml:space="preserve"> sur l’éligibilité de certains coûts ou sur la section sous laquelle certains coûts doivent être inscrits, le bénéficiaire final peut prendre contact avec  </w:t>
            </w:r>
            <w:r w:rsidR="00FE106A" w:rsidRPr="00FC2CF7">
              <w:rPr>
                <w:rFonts w:ascii="Arial" w:hAnsi="Arial" w:cs="Arial"/>
              </w:rPr>
              <w:t xml:space="preserve">l’Autorité responsable </w:t>
            </w:r>
            <w:r w:rsidR="00353D21" w:rsidRPr="00FC2CF7">
              <w:rPr>
                <w:rFonts w:ascii="Arial" w:hAnsi="Arial" w:cs="Arial"/>
              </w:rPr>
              <w:t xml:space="preserve">via </w:t>
            </w:r>
            <w:hyperlink r:id="rId12" w:history="1">
              <w:r w:rsidR="00631162" w:rsidRPr="00FC2CF7">
                <w:rPr>
                  <w:rStyle w:val="Hyperlink"/>
                  <w:rFonts w:ascii="Arial" w:hAnsi="Arial" w:cs="Arial"/>
                  <w:color w:val="auto"/>
                </w:rPr>
                <w:t>amif-isf@ibz.eu</w:t>
              </w:r>
            </w:hyperlink>
            <w:r w:rsidR="00631162" w:rsidRPr="00FC2CF7">
              <w:rPr>
                <w:rFonts w:ascii="Arial" w:hAnsi="Arial" w:cs="Arial"/>
              </w:rPr>
              <w:t xml:space="preserve"> </w:t>
            </w:r>
            <w:r w:rsidR="00353D21" w:rsidRPr="00FC2CF7">
              <w:rPr>
                <w:rFonts w:ascii="Arial" w:hAnsi="Arial" w:cs="Arial"/>
              </w:rPr>
              <w:t>avant ou pendant l’exécution d’un projet</w:t>
            </w:r>
            <w:r w:rsidR="00C1605A" w:rsidRPr="00FC2CF7">
              <w:rPr>
                <w:rFonts w:ascii="Arial" w:hAnsi="Arial" w:cs="Arial"/>
              </w:rPr>
              <w:t>. L’Autorité responsable</w:t>
            </w:r>
            <w:r w:rsidR="00353D21" w:rsidRPr="00FC2CF7">
              <w:rPr>
                <w:rFonts w:ascii="Arial" w:hAnsi="Arial" w:cs="Arial"/>
              </w:rPr>
              <w:t xml:space="preserve"> </w:t>
            </w:r>
            <w:r w:rsidR="009F5475" w:rsidRPr="00FC2CF7">
              <w:rPr>
                <w:rFonts w:ascii="Arial" w:hAnsi="Arial" w:cs="Arial"/>
              </w:rPr>
              <w:t>fournit</w:t>
            </w:r>
            <w:r w:rsidR="00353D21" w:rsidRPr="00FC2CF7">
              <w:rPr>
                <w:rFonts w:ascii="Arial" w:hAnsi="Arial" w:cs="Arial"/>
              </w:rPr>
              <w:t xml:space="preserve"> une réponse </w:t>
            </w:r>
            <w:r w:rsidR="009A4523">
              <w:rPr>
                <w:rFonts w:ascii="Arial" w:hAnsi="Arial" w:cs="Arial"/>
              </w:rPr>
              <w:t>claire et</w:t>
            </w:r>
            <w:r w:rsidR="00BD1527">
              <w:rPr>
                <w:rFonts w:ascii="Arial" w:hAnsi="Arial" w:cs="Arial"/>
              </w:rPr>
              <w:t xml:space="preserve"> écrite </w:t>
            </w:r>
            <w:r w:rsidR="00353D21" w:rsidRPr="00FC2CF7">
              <w:rPr>
                <w:rFonts w:ascii="Arial" w:hAnsi="Arial" w:cs="Arial"/>
              </w:rPr>
              <w:t xml:space="preserve">à cet effet. </w:t>
            </w:r>
          </w:p>
        </w:tc>
      </w:tr>
      <w:tr w:rsidR="00FC2CF7" w:rsidRPr="00FC2CF7" w14:paraId="3690E89B" w14:textId="77777777" w:rsidTr="00213B76">
        <w:tc>
          <w:tcPr>
            <w:tcW w:w="4644" w:type="dxa"/>
          </w:tcPr>
          <w:p w14:paraId="0943A11E" w14:textId="77777777" w:rsidR="009A5033" w:rsidRPr="00FC2CF7" w:rsidRDefault="00331282" w:rsidP="008F6539">
            <w:pPr>
              <w:jc w:val="both"/>
              <w:rPr>
                <w:rFonts w:ascii="Arial" w:hAnsi="Arial" w:cs="Arial"/>
                <w:b/>
                <w:lang w:val="nl-BE"/>
              </w:rPr>
            </w:pPr>
            <w:r w:rsidRPr="00FC2CF7">
              <w:rPr>
                <w:rFonts w:ascii="Arial" w:hAnsi="Arial" w:cs="Arial"/>
                <w:b/>
                <w:lang w:val="nl-BE"/>
              </w:rPr>
              <w:t>Hoofdstuk 4: Ontvangsten en non-profitbeginsel</w:t>
            </w:r>
          </w:p>
          <w:p w14:paraId="0288A21E" w14:textId="77777777" w:rsidR="00331282" w:rsidRPr="00FC2CF7" w:rsidRDefault="00331282" w:rsidP="008F6539">
            <w:pPr>
              <w:jc w:val="both"/>
              <w:rPr>
                <w:rFonts w:ascii="Arial" w:hAnsi="Arial" w:cs="Arial"/>
                <w:b/>
                <w:lang w:val="nl-BE"/>
              </w:rPr>
            </w:pPr>
          </w:p>
        </w:tc>
        <w:tc>
          <w:tcPr>
            <w:tcW w:w="4644" w:type="dxa"/>
          </w:tcPr>
          <w:p w14:paraId="4EBFFE70" w14:textId="77777777" w:rsidR="009A5033" w:rsidRPr="00FC2CF7" w:rsidRDefault="00C83CCB" w:rsidP="008F6539">
            <w:pPr>
              <w:jc w:val="both"/>
              <w:rPr>
                <w:rFonts w:ascii="Arial" w:hAnsi="Arial" w:cs="Arial"/>
                <w:b/>
              </w:rPr>
            </w:pPr>
            <w:r w:rsidRPr="00FC2CF7">
              <w:rPr>
                <w:rFonts w:ascii="Arial" w:hAnsi="Arial" w:cs="Arial"/>
                <w:b/>
              </w:rPr>
              <w:t>Chapitre 4: Recettes et principe de non-profit</w:t>
            </w:r>
          </w:p>
        </w:tc>
      </w:tr>
      <w:tr w:rsidR="00FC2CF7" w:rsidRPr="00FC2CF7" w14:paraId="6766E9A3" w14:textId="77777777" w:rsidTr="00213B76">
        <w:tc>
          <w:tcPr>
            <w:tcW w:w="4644" w:type="dxa"/>
          </w:tcPr>
          <w:p w14:paraId="70384B96" w14:textId="77777777" w:rsidR="00331282" w:rsidRPr="00FC2CF7" w:rsidRDefault="00331282" w:rsidP="008F6539">
            <w:pPr>
              <w:jc w:val="both"/>
              <w:rPr>
                <w:rFonts w:ascii="Arial" w:hAnsi="Arial" w:cs="Arial"/>
                <w:lang w:val="nl-BE"/>
              </w:rPr>
            </w:pPr>
            <w:r w:rsidRPr="00FC2CF7">
              <w:rPr>
                <w:rFonts w:ascii="Arial" w:hAnsi="Arial" w:cs="Arial"/>
                <w:b/>
                <w:lang w:val="nl-NL"/>
              </w:rPr>
              <w:t xml:space="preserve">Art. </w:t>
            </w:r>
            <w:r w:rsidR="005E02A6">
              <w:rPr>
                <w:rFonts w:ascii="Arial" w:hAnsi="Arial" w:cs="Arial"/>
                <w:b/>
                <w:lang w:val="nl-NL"/>
              </w:rPr>
              <w:t>8</w:t>
            </w:r>
            <w:r w:rsidRPr="00FC2CF7">
              <w:rPr>
                <w:rFonts w:ascii="Arial" w:hAnsi="Arial" w:cs="Arial"/>
                <w:lang w:val="nl-NL"/>
              </w:rPr>
              <w:t xml:space="preserve"> De ontva</w:t>
            </w:r>
            <w:r w:rsidRPr="00FC2CF7">
              <w:rPr>
                <w:rFonts w:ascii="Arial" w:hAnsi="Arial" w:cs="Arial"/>
                <w:lang w:val="nl-BE"/>
              </w:rPr>
              <w:t xml:space="preserve">ngsten van het project kunnen bestaan uit </w:t>
            </w:r>
            <w:r w:rsidR="00B30092" w:rsidRPr="00FC2CF7">
              <w:rPr>
                <w:rFonts w:ascii="Arial" w:hAnsi="Arial" w:cs="Arial"/>
                <w:lang w:val="nl-BE"/>
              </w:rPr>
              <w:t>:</w:t>
            </w:r>
          </w:p>
          <w:p w14:paraId="3AB8AC0F" w14:textId="77777777" w:rsidR="00331282" w:rsidRPr="00FC2CF7" w:rsidRDefault="00B30092" w:rsidP="008F6539">
            <w:pPr>
              <w:jc w:val="both"/>
              <w:rPr>
                <w:rFonts w:ascii="Arial" w:hAnsi="Arial" w:cs="Arial"/>
                <w:lang w:val="nl-BE"/>
              </w:rPr>
            </w:pPr>
            <w:r w:rsidRPr="00FC2CF7">
              <w:rPr>
                <w:rFonts w:ascii="Arial" w:hAnsi="Arial" w:cs="Arial"/>
                <w:lang w:val="nl-BE"/>
              </w:rPr>
              <w:t>a</w:t>
            </w:r>
            <w:r w:rsidR="00331282" w:rsidRPr="00FC2CF7">
              <w:rPr>
                <w:rFonts w:ascii="Arial" w:hAnsi="Arial" w:cs="Arial"/>
                <w:lang w:val="nl-BE"/>
              </w:rPr>
              <w:t xml:space="preserve">) financiële bijdragen verleend door het Fonds, </w:t>
            </w:r>
          </w:p>
          <w:p w14:paraId="59AD8AF2" w14:textId="77777777" w:rsidR="00331282" w:rsidRPr="00FC2CF7" w:rsidRDefault="00B30092" w:rsidP="008F6539">
            <w:pPr>
              <w:jc w:val="both"/>
              <w:rPr>
                <w:rFonts w:ascii="Arial" w:hAnsi="Arial" w:cs="Arial"/>
                <w:lang w:val="nl-BE"/>
              </w:rPr>
            </w:pPr>
            <w:r w:rsidRPr="00FC2CF7">
              <w:rPr>
                <w:rFonts w:ascii="Arial" w:hAnsi="Arial" w:cs="Arial"/>
                <w:lang w:val="nl-BE"/>
              </w:rPr>
              <w:t>b</w:t>
            </w:r>
            <w:r w:rsidR="00331282" w:rsidRPr="00FC2CF7">
              <w:rPr>
                <w:rFonts w:ascii="Arial" w:hAnsi="Arial" w:cs="Arial"/>
                <w:lang w:val="nl-BE"/>
              </w:rPr>
              <w:t xml:space="preserve">)  eigen bijdrage van de eindbegunstigde en zijn/haar partners, </w:t>
            </w:r>
          </w:p>
          <w:p w14:paraId="71B85B66" w14:textId="77777777" w:rsidR="00331282" w:rsidRPr="00FC2CF7" w:rsidRDefault="00B30092" w:rsidP="008F6539">
            <w:pPr>
              <w:jc w:val="both"/>
              <w:rPr>
                <w:rFonts w:ascii="Arial" w:hAnsi="Arial" w:cs="Arial"/>
                <w:lang w:val="nl-BE"/>
              </w:rPr>
            </w:pPr>
            <w:r w:rsidRPr="00FC2CF7">
              <w:rPr>
                <w:rFonts w:ascii="Arial" w:hAnsi="Arial" w:cs="Arial"/>
                <w:lang w:val="nl-BE"/>
              </w:rPr>
              <w:t>c</w:t>
            </w:r>
            <w:r w:rsidR="00331282" w:rsidRPr="00FC2CF7">
              <w:rPr>
                <w:rFonts w:ascii="Arial" w:hAnsi="Arial" w:cs="Arial"/>
                <w:lang w:val="nl-BE"/>
              </w:rPr>
              <w:t xml:space="preserve">) bijdrage van derden vanuit openbare of particuliere bronnen en </w:t>
            </w:r>
          </w:p>
          <w:p w14:paraId="48975110" w14:textId="78973DBF" w:rsidR="004D58B5" w:rsidRPr="00FC2CF7" w:rsidRDefault="00B30092" w:rsidP="008F6539">
            <w:pPr>
              <w:jc w:val="both"/>
              <w:rPr>
                <w:rFonts w:ascii="Arial" w:hAnsi="Arial" w:cs="Arial"/>
                <w:lang w:val="nl-BE"/>
              </w:rPr>
            </w:pPr>
            <w:r w:rsidRPr="00FC2CF7">
              <w:rPr>
                <w:rFonts w:ascii="Arial" w:hAnsi="Arial" w:cs="Arial"/>
                <w:lang w:val="nl-BE"/>
              </w:rPr>
              <w:t>d</w:t>
            </w:r>
            <w:r w:rsidR="00331282" w:rsidRPr="00FC2CF7">
              <w:rPr>
                <w:rFonts w:ascii="Arial" w:hAnsi="Arial" w:cs="Arial"/>
                <w:lang w:val="nl-BE"/>
              </w:rPr>
              <w:t>) inkomsten die het project</w:t>
            </w:r>
            <w:r w:rsidR="000C6078">
              <w:rPr>
                <w:rFonts w:ascii="Arial" w:hAnsi="Arial" w:cs="Arial"/>
                <w:lang w:val="nl-BE"/>
              </w:rPr>
              <w:t xml:space="preserve"> </w:t>
            </w:r>
            <w:r w:rsidR="00331282" w:rsidRPr="00FC2CF7">
              <w:rPr>
                <w:rFonts w:ascii="Arial" w:hAnsi="Arial" w:cs="Arial"/>
                <w:lang w:val="nl-BE"/>
              </w:rPr>
              <w:t>genereert</w:t>
            </w:r>
            <w:r w:rsidR="006A0F15">
              <w:rPr>
                <w:rFonts w:ascii="Arial" w:hAnsi="Arial" w:cs="Arial"/>
                <w:lang w:val="nl-BE"/>
              </w:rPr>
              <w:t xml:space="preserve"> tijdens </w:t>
            </w:r>
            <w:r w:rsidR="006A0F15" w:rsidRPr="00851575">
              <w:rPr>
                <w:rFonts w:ascii="Arial" w:hAnsi="Arial" w:cs="Arial"/>
                <w:lang w:val="nl-BE"/>
              </w:rPr>
              <w:t xml:space="preserve">de looptijd van het project </w:t>
            </w:r>
            <w:r w:rsidR="00384ECA" w:rsidRPr="00851575">
              <w:rPr>
                <w:rFonts w:ascii="Arial" w:hAnsi="Arial" w:cs="Arial"/>
                <w:lang w:val="nl-BE"/>
              </w:rPr>
              <w:t xml:space="preserve">tot en met 3 maanden na de looptijd van het project </w:t>
            </w:r>
            <w:r w:rsidR="006A0F15" w:rsidRPr="00851575">
              <w:rPr>
                <w:rFonts w:ascii="Arial" w:hAnsi="Arial" w:cs="Arial"/>
                <w:lang w:val="nl-BE"/>
              </w:rPr>
              <w:t>zoals opgenomen in het desbetreffende Ministerieel</w:t>
            </w:r>
            <w:r w:rsidR="006A0F15">
              <w:rPr>
                <w:rFonts w:ascii="Arial" w:hAnsi="Arial" w:cs="Arial"/>
                <w:lang w:val="nl-BE"/>
              </w:rPr>
              <w:t xml:space="preserve"> Besluit</w:t>
            </w:r>
            <w:r w:rsidR="00331282" w:rsidRPr="00FC2CF7">
              <w:rPr>
                <w:rFonts w:ascii="Arial" w:hAnsi="Arial" w:cs="Arial"/>
                <w:lang w:val="nl-BE"/>
              </w:rPr>
              <w:t xml:space="preserve">. </w:t>
            </w:r>
          </w:p>
          <w:p w14:paraId="700DBA23" w14:textId="77777777" w:rsidR="00772C36" w:rsidRPr="00FC2CF7" w:rsidRDefault="00772C36" w:rsidP="008F6539">
            <w:pPr>
              <w:jc w:val="both"/>
              <w:rPr>
                <w:rFonts w:ascii="Arial" w:hAnsi="Arial" w:cs="Arial"/>
                <w:lang w:val="nl-BE"/>
              </w:rPr>
            </w:pPr>
          </w:p>
          <w:p w14:paraId="59AABD0F" w14:textId="77777777" w:rsidR="00331282" w:rsidRPr="00FC2CF7" w:rsidRDefault="00331282" w:rsidP="009D7468">
            <w:pPr>
              <w:jc w:val="both"/>
              <w:rPr>
                <w:rFonts w:ascii="Arial" w:hAnsi="Arial" w:cs="Arial"/>
                <w:lang w:val="nl-BE"/>
              </w:rPr>
            </w:pPr>
          </w:p>
        </w:tc>
        <w:tc>
          <w:tcPr>
            <w:tcW w:w="4644" w:type="dxa"/>
          </w:tcPr>
          <w:p w14:paraId="0623DB78" w14:textId="77777777" w:rsidR="00C83CCB" w:rsidRPr="00FC2CF7" w:rsidRDefault="00C83CCB" w:rsidP="008F6539">
            <w:pPr>
              <w:jc w:val="both"/>
              <w:rPr>
                <w:rFonts w:ascii="Arial" w:hAnsi="Arial" w:cs="Arial"/>
              </w:rPr>
            </w:pPr>
            <w:r w:rsidRPr="00FC2CF7">
              <w:rPr>
                <w:rFonts w:ascii="Arial" w:hAnsi="Arial" w:cs="Arial"/>
                <w:b/>
              </w:rPr>
              <w:t xml:space="preserve">Art. </w:t>
            </w:r>
            <w:r w:rsidR="005E02A6">
              <w:rPr>
                <w:rFonts w:ascii="Arial" w:hAnsi="Arial" w:cs="Arial"/>
                <w:b/>
              </w:rPr>
              <w:t>8</w:t>
            </w:r>
            <w:r w:rsidRPr="00FC2CF7">
              <w:rPr>
                <w:rFonts w:ascii="Arial" w:hAnsi="Arial" w:cs="Arial"/>
              </w:rPr>
              <w:t xml:space="preserve"> Les recettes du projet peuvent consister en</w:t>
            </w:r>
            <w:r w:rsidR="00B30092" w:rsidRPr="00FC2CF7">
              <w:rPr>
                <w:rFonts w:ascii="Arial" w:hAnsi="Arial" w:cs="Arial"/>
              </w:rPr>
              <w:t> :</w:t>
            </w:r>
          </w:p>
          <w:p w14:paraId="28A7371A" w14:textId="77777777" w:rsidR="00C83CCB" w:rsidRPr="00FC2CF7" w:rsidRDefault="00B30092" w:rsidP="008F6539">
            <w:pPr>
              <w:jc w:val="both"/>
              <w:rPr>
                <w:rFonts w:ascii="Arial" w:hAnsi="Arial" w:cs="Arial"/>
              </w:rPr>
            </w:pPr>
            <w:r w:rsidRPr="00FC2CF7">
              <w:rPr>
                <w:rFonts w:ascii="Arial" w:hAnsi="Arial" w:cs="Arial"/>
              </w:rPr>
              <w:t>a</w:t>
            </w:r>
            <w:r w:rsidR="00C83CCB" w:rsidRPr="00FC2CF7">
              <w:rPr>
                <w:rFonts w:ascii="Arial" w:hAnsi="Arial" w:cs="Arial"/>
              </w:rPr>
              <w:t xml:space="preserve">) contributions financières accordées par le Fonds, </w:t>
            </w:r>
          </w:p>
          <w:p w14:paraId="31F9B63D" w14:textId="77777777" w:rsidR="00C83CCB" w:rsidRPr="00FC2CF7" w:rsidRDefault="00B30092" w:rsidP="008F6539">
            <w:pPr>
              <w:jc w:val="both"/>
              <w:rPr>
                <w:rFonts w:ascii="Arial" w:hAnsi="Arial" w:cs="Arial"/>
              </w:rPr>
            </w:pPr>
            <w:r w:rsidRPr="00FC2CF7">
              <w:rPr>
                <w:rFonts w:ascii="Arial" w:hAnsi="Arial" w:cs="Arial"/>
              </w:rPr>
              <w:t>b</w:t>
            </w:r>
            <w:r w:rsidR="00C83CCB" w:rsidRPr="00FC2CF7">
              <w:rPr>
                <w:rFonts w:ascii="Arial" w:hAnsi="Arial" w:cs="Arial"/>
              </w:rPr>
              <w:t>) contributions propres d</w:t>
            </w:r>
            <w:r w:rsidR="0062742A" w:rsidRPr="00FC2CF7">
              <w:rPr>
                <w:rFonts w:ascii="Arial" w:hAnsi="Arial" w:cs="Arial"/>
              </w:rPr>
              <w:t>u</w:t>
            </w:r>
            <w:r w:rsidR="00C83CCB" w:rsidRPr="00FC2CF7">
              <w:rPr>
                <w:rFonts w:ascii="Arial" w:hAnsi="Arial" w:cs="Arial"/>
              </w:rPr>
              <w:t xml:space="preserve"> bénéficiaire</w:t>
            </w:r>
            <w:r w:rsidR="0062742A" w:rsidRPr="00FC2CF7">
              <w:rPr>
                <w:rFonts w:ascii="Arial" w:hAnsi="Arial" w:cs="Arial"/>
              </w:rPr>
              <w:t xml:space="preserve"> final</w:t>
            </w:r>
            <w:r w:rsidR="00E453B0" w:rsidRPr="00FC2CF7">
              <w:rPr>
                <w:rFonts w:ascii="Arial" w:hAnsi="Arial" w:cs="Arial"/>
              </w:rPr>
              <w:t xml:space="preserve"> </w:t>
            </w:r>
            <w:r w:rsidR="00C83CCB" w:rsidRPr="00FC2CF7">
              <w:rPr>
                <w:rFonts w:ascii="Arial" w:hAnsi="Arial" w:cs="Arial"/>
              </w:rPr>
              <w:t xml:space="preserve">et </w:t>
            </w:r>
            <w:r w:rsidR="0062742A" w:rsidRPr="00FC2CF7">
              <w:rPr>
                <w:rFonts w:ascii="Arial" w:hAnsi="Arial" w:cs="Arial"/>
              </w:rPr>
              <w:t>d</w:t>
            </w:r>
            <w:r w:rsidR="00512727" w:rsidRPr="00FC2CF7">
              <w:rPr>
                <w:rFonts w:ascii="Arial" w:hAnsi="Arial" w:cs="Arial"/>
              </w:rPr>
              <w:t>e ses</w:t>
            </w:r>
            <w:r w:rsidR="00C83CCB" w:rsidRPr="00FC2CF7">
              <w:rPr>
                <w:rFonts w:ascii="Arial" w:hAnsi="Arial" w:cs="Arial"/>
              </w:rPr>
              <w:t xml:space="preserve"> partenaire</w:t>
            </w:r>
            <w:r w:rsidR="00512727" w:rsidRPr="00FC2CF7">
              <w:rPr>
                <w:rFonts w:ascii="Arial" w:hAnsi="Arial" w:cs="Arial"/>
              </w:rPr>
              <w:t>s</w:t>
            </w:r>
            <w:r w:rsidR="00C83CCB" w:rsidRPr="00FC2CF7">
              <w:rPr>
                <w:rFonts w:ascii="Arial" w:hAnsi="Arial" w:cs="Arial"/>
              </w:rPr>
              <w:t xml:space="preserve">, </w:t>
            </w:r>
          </w:p>
          <w:p w14:paraId="53D11B2D" w14:textId="77777777" w:rsidR="00C83CCB" w:rsidRPr="00FC2CF7" w:rsidRDefault="00B30092" w:rsidP="008F6539">
            <w:pPr>
              <w:jc w:val="both"/>
              <w:rPr>
                <w:rFonts w:ascii="Arial" w:hAnsi="Arial" w:cs="Arial"/>
              </w:rPr>
            </w:pPr>
            <w:r w:rsidRPr="00FC2CF7">
              <w:rPr>
                <w:rFonts w:ascii="Arial" w:hAnsi="Arial" w:cs="Arial"/>
              </w:rPr>
              <w:t>c</w:t>
            </w:r>
            <w:r w:rsidR="00C83CCB" w:rsidRPr="00FC2CF7">
              <w:rPr>
                <w:rFonts w:ascii="Arial" w:hAnsi="Arial" w:cs="Arial"/>
              </w:rPr>
              <w:t>) contributions de</w:t>
            </w:r>
            <w:r w:rsidR="00503518">
              <w:rPr>
                <w:rFonts w:ascii="Arial" w:hAnsi="Arial" w:cs="Arial"/>
              </w:rPr>
              <w:t>s</w:t>
            </w:r>
            <w:r w:rsidR="00C83CCB" w:rsidRPr="00FC2CF7">
              <w:rPr>
                <w:rFonts w:ascii="Arial" w:hAnsi="Arial" w:cs="Arial"/>
              </w:rPr>
              <w:t xml:space="preserve"> tiers provenant de sources publiques ou privées</w:t>
            </w:r>
            <w:r w:rsidR="00BB0B01" w:rsidRPr="00FC2CF7">
              <w:rPr>
                <w:rFonts w:ascii="Arial" w:hAnsi="Arial" w:cs="Arial"/>
              </w:rPr>
              <w:t>,</w:t>
            </w:r>
            <w:r w:rsidR="00E453B0" w:rsidRPr="00FC2CF7">
              <w:rPr>
                <w:rFonts w:ascii="Arial" w:hAnsi="Arial" w:cs="Arial"/>
              </w:rPr>
              <w:t xml:space="preserve"> </w:t>
            </w:r>
            <w:r w:rsidR="00512727" w:rsidRPr="00FC2CF7">
              <w:rPr>
                <w:rFonts w:ascii="Arial" w:hAnsi="Arial" w:cs="Arial"/>
              </w:rPr>
              <w:t>et</w:t>
            </w:r>
            <w:r w:rsidR="00C83CCB" w:rsidRPr="00FC2CF7">
              <w:rPr>
                <w:rFonts w:ascii="Arial" w:hAnsi="Arial" w:cs="Arial"/>
              </w:rPr>
              <w:t xml:space="preserve"> </w:t>
            </w:r>
          </w:p>
          <w:p w14:paraId="180C5F19" w14:textId="5D28CC56" w:rsidR="00C83CCB" w:rsidRPr="00FC2CF7" w:rsidRDefault="00B30092" w:rsidP="008F6539">
            <w:pPr>
              <w:jc w:val="both"/>
              <w:rPr>
                <w:rFonts w:ascii="Arial" w:hAnsi="Arial" w:cs="Arial"/>
              </w:rPr>
            </w:pPr>
            <w:r w:rsidRPr="00FC2CF7">
              <w:rPr>
                <w:rFonts w:ascii="Arial" w:hAnsi="Arial" w:cs="Arial"/>
              </w:rPr>
              <w:t>d</w:t>
            </w:r>
            <w:r w:rsidR="00C83CCB" w:rsidRPr="00FC2CF7">
              <w:rPr>
                <w:rFonts w:ascii="Arial" w:hAnsi="Arial" w:cs="Arial"/>
              </w:rPr>
              <w:t>) revenus générés par le projet</w:t>
            </w:r>
            <w:r w:rsidR="005401FB">
              <w:rPr>
                <w:rFonts w:ascii="Arial" w:hAnsi="Arial" w:cs="Arial"/>
              </w:rPr>
              <w:t xml:space="preserve"> pendant la durée du projet </w:t>
            </w:r>
            <w:r w:rsidR="00E92418">
              <w:rPr>
                <w:rFonts w:ascii="Arial" w:hAnsi="Arial" w:cs="Arial"/>
              </w:rPr>
              <w:t xml:space="preserve">et jusqu’à 3 mois après la </w:t>
            </w:r>
            <w:r w:rsidR="00AF12D0">
              <w:rPr>
                <w:rFonts w:ascii="Arial" w:hAnsi="Arial" w:cs="Arial"/>
              </w:rPr>
              <w:t>durée</w:t>
            </w:r>
            <w:r w:rsidR="00E92418">
              <w:rPr>
                <w:rFonts w:ascii="Arial" w:hAnsi="Arial" w:cs="Arial"/>
              </w:rPr>
              <w:t xml:space="preserve"> </w:t>
            </w:r>
            <w:r w:rsidR="00A224FF">
              <w:rPr>
                <w:rFonts w:ascii="Arial" w:hAnsi="Arial" w:cs="Arial"/>
              </w:rPr>
              <w:t>de ce</w:t>
            </w:r>
            <w:r w:rsidR="00E92418">
              <w:rPr>
                <w:rFonts w:ascii="Arial" w:hAnsi="Arial" w:cs="Arial"/>
              </w:rPr>
              <w:t xml:space="preserve"> projet </w:t>
            </w:r>
            <w:r w:rsidR="005401FB">
              <w:rPr>
                <w:rFonts w:ascii="Arial" w:hAnsi="Arial" w:cs="Arial"/>
              </w:rPr>
              <w:t>telle que reprise dans l’Arrêté Ministériel concerné.</w:t>
            </w:r>
            <w:r w:rsidR="00C83CCB" w:rsidRPr="00FC2CF7">
              <w:rPr>
                <w:rFonts w:ascii="Arial" w:hAnsi="Arial" w:cs="Arial"/>
              </w:rPr>
              <w:t xml:space="preserve"> </w:t>
            </w:r>
          </w:p>
          <w:p w14:paraId="2DA8FC14" w14:textId="77777777" w:rsidR="00772C36" w:rsidRPr="00FC2CF7" w:rsidRDefault="00772C36" w:rsidP="008F6539">
            <w:pPr>
              <w:jc w:val="both"/>
              <w:rPr>
                <w:rFonts w:ascii="Arial" w:hAnsi="Arial" w:cs="Arial"/>
              </w:rPr>
            </w:pPr>
          </w:p>
          <w:p w14:paraId="46DB555F" w14:textId="77777777" w:rsidR="00331282" w:rsidRPr="00FC2CF7" w:rsidRDefault="00331282" w:rsidP="008F6539">
            <w:pPr>
              <w:jc w:val="both"/>
              <w:rPr>
                <w:rFonts w:ascii="Arial" w:hAnsi="Arial" w:cs="Arial"/>
              </w:rPr>
            </w:pPr>
          </w:p>
        </w:tc>
      </w:tr>
      <w:tr w:rsidR="005E02A6" w:rsidRPr="005E02A6" w14:paraId="44354064" w14:textId="77777777" w:rsidTr="00213B76">
        <w:tc>
          <w:tcPr>
            <w:tcW w:w="4644" w:type="dxa"/>
          </w:tcPr>
          <w:p w14:paraId="721E0108" w14:textId="77777777" w:rsidR="005E02A6" w:rsidRPr="00FC2CF7" w:rsidRDefault="005E02A6" w:rsidP="005E02A6">
            <w:pPr>
              <w:jc w:val="both"/>
              <w:rPr>
                <w:rFonts w:ascii="Arial" w:hAnsi="Arial" w:cs="Arial"/>
                <w:lang w:val="nl-BE"/>
              </w:rPr>
            </w:pPr>
            <w:r w:rsidRPr="000262CB">
              <w:rPr>
                <w:rFonts w:ascii="Arial" w:hAnsi="Arial" w:cs="Arial"/>
                <w:b/>
                <w:lang w:val="nl-BE"/>
              </w:rPr>
              <w:t>Art 9.</w:t>
            </w:r>
            <w:r>
              <w:rPr>
                <w:rFonts w:ascii="Arial" w:hAnsi="Arial" w:cs="Arial"/>
                <w:lang w:val="nl-BE"/>
              </w:rPr>
              <w:t xml:space="preserve"> </w:t>
            </w:r>
            <w:r w:rsidRPr="00FC2CF7">
              <w:rPr>
                <w:rFonts w:ascii="Arial" w:hAnsi="Arial" w:cs="Arial"/>
                <w:lang w:val="nl-BE"/>
              </w:rPr>
              <w:t>Alle bronnen van ontvangsten moeten in de rekeningen van de eindbegunstigde worden opgenomen en moeten identificeerbaar en controleerbaar zijn.</w:t>
            </w:r>
          </w:p>
          <w:p w14:paraId="041A828D" w14:textId="77777777" w:rsidR="005E02A6" w:rsidRPr="001C6E29" w:rsidRDefault="005E02A6" w:rsidP="008F6539">
            <w:pPr>
              <w:jc w:val="both"/>
              <w:rPr>
                <w:rFonts w:ascii="Arial" w:hAnsi="Arial" w:cs="Arial"/>
                <w:b/>
                <w:lang w:val="nl-BE"/>
              </w:rPr>
            </w:pPr>
          </w:p>
        </w:tc>
        <w:tc>
          <w:tcPr>
            <w:tcW w:w="4644" w:type="dxa"/>
          </w:tcPr>
          <w:p w14:paraId="080F0B68" w14:textId="77777777" w:rsidR="005E02A6" w:rsidRPr="005E02A6" w:rsidRDefault="005E02A6" w:rsidP="006A0F15">
            <w:pPr>
              <w:jc w:val="both"/>
              <w:rPr>
                <w:rFonts w:ascii="Arial" w:hAnsi="Arial" w:cs="Arial"/>
                <w:b/>
              </w:rPr>
            </w:pPr>
            <w:r w:rsidRPr="000262CB">
              <w:rPr>
                <w:rFonts w:ascii="Arial" w:hAnsi="Arial" w:cs="Arial"/>
                <w:b/>
              </w:rPr>
              <w:t>Art 9</w:t>
            </w:r>
            <w:r>
              <w:rPr>
                <w:rFonts w:ascii="Arial" w:hAnsi="Arial" w:cs="Arial"/>
              </w:rPr>
              <w:t>.</w:t>
            </w:r>
            <w:r w:rsidRPr="00FC2CF7">
              <w:rPr>
                <w:rFonts w:ascii="Arial" w:hAnsi="Arial" w:cs="Arial"/>
              </w:rPr>
              <w:t xml:space="preserve"> Toutes les sources de recettes doivent être enregistrées dans les comptes du bénéficiaire final et être identifiables et contrôlables.</w:t>
            </w:r>
          </w:p>
        </w:tc>
      </w:tr>
    </w:tbl>
    <w:p w14:paraId="3B0D67AE" w14:textId="77777777" w:rsidR="00ED060F" w:rsidRDefault="00ED060F">
      <w:r>
        <w:br w:type="page"/>
      </w:r>
    </w:p>
    <w:tbl>
      <w:tblPr>
        <w:tblStyle w:val="Tabelraster"/>
        <w:tblW w:w="9288" w:type="dxa"/>
        <w:tblLayout w:type="fixed"/>
        <w:tblLook w:val="04A0" w:firstRow="1" w:lastRow="0" w:firstColumn="1" w:lastColumn="0" w:noHBand="0" w:noVBand="1"/>
      </w:tblPr>
      <w:tblGrid>
        <w:gridCol w:w="4644"/>
        <w:gridCol w:w="29"/>
        <w:gridCol w:w="4615"/>
      </w:tblGrid>
      <w:tr w:rsidR="00FC2CF7" w:rsidRPr="00FC2CF7" w14:paraId="612E84D6" w14:textId="77777777" w:rsidTr="00213B76">
        <w:tc>
          <w:tcPr>
            <w:tcW w:w="4644" w:type="dxa"/>
          </w:tcPr>
          <w:p w14:paraId="49F40B3A" w14:textId="050F67CA" w:rsidR="002A1130" w:rsidRPr="00FC2CF7" w:rsidRDefault="00331282" w:rsidP="008F6539">
            <w:pPr>
              <w:jc w:val="both"/>
              <w:rPr>
                <w:rFonts w:ascii="Arial" w:hAnsi="Arial" w:cs="Arial"/>
                <w:lang w:val="nl-BE"/>
              </w:rPr>
            </w:pPr>
            <w:r w:rsidRPr="005E02A6">
              <w:rPr>
                <w:rFonts w:ascii="Arial" w:hAnsi="Arial" w:cs="Arial"/>
                <w:b/>
                <w:lang w:val="nl-BE"/>
              </w:rPr>
              <w:lastRenderedPageBreak/>
              <w:t>Art. 1</w:t>
            </w:r>
            <w:r w:rsidR="003B491E" w:rsidRPr="005E02A6">
              <w:rPr>
                <w:rFonts w:ascii="Arial" w:hAnsi="Arial" w:cs="Arial"/>
                <w:b/>
                <w:lang w:val="nl-BE"/>
              </w:rPr>
              <w:t>0</w:t>
            </w:r>
            <w:r w:rsidRPr="005E02A6">
              <w:rPr>
                <w:rFonts w:ascii="Arial" w:hAnsi="Arial" w:cs="Arial"/>
                <w:lang w:val="nl-BE"/>
              </w:rPr>
              <w:t xml:space="preserve"> Door toepassing van het non-profit beginsel mogen door het Fonds gesteunde projecten geen winstoogmerk hebben. </w:t>
            </w:r>
            <w:r w:rsidRPr="001C6E29">
              <w:rPr>
                <w:rFonts w:ascii="Arial" w:hAnsi="Arial" w:cs="Arial"/>
                <w:lang w:val="nl-NL"/>
              </w:rPr>
              <w:t xml:space="preserve">De </w:t>
            </w:r>
            <w:r w:rsidRPr="00FC2CF7">
              <w:rPr>
                <w:rFonts w:ascii="Arial" w:hAnsi="Arial" w:cs="Arial"/>
                <w:lang w:val="nl-BE"/>
              </w:rPr>
              <w:t xml:space="preserve">bijdrage van het Fonds </w:t>
            </w:r>
            <w:r w:rsidR="009A60F0">
              <w:rPr>
                <w:rFonts w:ascii="Arial" w:hAnsi="Arial" w:cs="Arial"/>
                <w:lang w:val="nl-BE"/>
              </w:rPr>
              <w:t>kan niet hoger zijn dan</w:t>
            </w:r>
            <w:r w:rsidR="00D72667" w:rsidRPr="00FC2CF7">
              <w:rPr>
                <w:rFonts w:ascii="Arial" w:hAnsi="Arial" w:cs="Arial"/>
                <w:lang w:val="nl-BE"/>
              </w:rPr>
              <w:t xml:space="preserve"> </w:t>
            </w:r>
            <w:r w:rsidRPr="00FC2CF7">
              <w:rPr>
                <w:rFonts w:ascii="Arial" w:hAnsi="Arial" w:cs="Arial"/>
                <w:lang w:val="nl-BE"/>
              </w:rPr>
              <w:t>het totaal van de aanvaarde subsidiabele kosten waarvan de bijdrage van derden en de gegenereerde inkomsten zijn afgetrokken (</w:t>
            </w:r>
            <w:r w:rsidR="00B30092" w:rsidRPr="00FC2CF7">
              <w:rPr>
                <w:rFonts w:ascii="Arial" w:hAnsi="Arial" w:cs="Arial"/>
                <w:lang w:val="nl-BE"/>
              </w:rPr>
              <w:t>c</w:t>
            </w:r>
            <w:r w:rsidRPr="00FC2CF7">
              <w:rPr>
                <w:rFonts w:ascii="Arial" w:hAnsi="Arial" w:cs="Arial"/>
                <w:lang w:val="nl-BE"/>
              </w:rPr>
              <w:t xml:space="preserve"> en </w:t>
            </w:r>
            <w:r w:rsidR="00B30092" w:rsidRPr="00FC2CF7">
              <w:rPr>
                <w:rFonts w:ascii="Arial" w:hAnsi="Arial" w:cs="Arial"/>
                <w:lang w:val="nl-BE"/>
              </w:rPr>
              <w:t>d</w:t>
            </w:r>
            <w:r w:rsidRPr="00FC2CF7">
              <w:rPr>
                <w:rFonts w:ascii="Arial" w:hAnsi="Arial" w:cs="Arial"/>
                <w:lang w:val="nl-BE"/>
              </w:rPr>
              <w:t xml:space="preserve"> van</w:t>
            </w:r>
            <w:r w:rsidR="004D58B5" w:rsidRPr="00FC2CF7">
              <w:rPr>
                <w:rFonts w:ascii="Arial" w:hAnsi="Arial" w:cs="Arial"/>
                <w:lang w:val="nl-BE"/>
              </w:rPr>
              <w:t xml:space="preserve"> art. </w:t>
            </w:r>
            <w:r w:rsidR="005E02A6">
              <w:rPr>
                <w:rFonts w:ascii="Arial" w:hAnsi="Arial" w:cs="Arial"/>
                <w:lang w:val="nl-BE"/>
              </w:rPr>
              <w:t>8</w:t>
            </w:r>
            <w:r w:rsidR="00E453B0" w:rsidRPr="00FC2CF7">
              <w:rPr>
                <w:rFonts w:ascii="Arial" w:hAnsi="Arial" w:cs="Arial"/>
                <w:lang w:val="nl-BE"/>
              </w:rPr>
              <w:t xml:space="preserve"> </w:t>
            </w:r>
            <w:r w:rsidR="00B30092" w:rsidRPr="00FC2CF7">
              <w:rPr>
                <w:rFonts w:ascii="Arial" w:hAnsi="Arial" w:cs="Arial"/>
                <w:lang w:val="nl-BE"/>
              </w:rPr>
              <w:t>)</w:t>
            </w:r>
          </w:p>
          <w:p w14:paraId="325F942D" w14:textId="77777777" w:rsidR="00331282" w:rsidRPr="00FC2CF7" w:rsidRDefault="00331282" w:rsidP="008F6539">
            <w:pPr>
              <w:jc w:val="both"/>
              <w:rPr>
                <w:rFonts w:ascii="Arial" w:hAnsi="Arial" w:cs="Arial"/>
                <w:lang w:val="nl-BE"/>
              </w:rPr>
            </w:pPr>
          </w:p>
        </w:tc>
        <w:tc>
          <w:tcPr>
            <w:tcW w:w="4644" w:type="dxa"/>
            <w:gridSpan w:val="2"/>
          </w:tcPr>
          <w:p w14:paraId="17C44F9A" w14:textId="77777777" w:rsidR="00331282" w:rsidRPr="00FC2CF7" w:rsidRDefault="005C48E8" w:rsidP="006A0F15">
            <w:pPr>
              <w:jc w:val="both"/>
              <w:rPr>
                <w:rFonts w:ascii="Arial" w:hAnsi="Arial" w:cs="Arial"/>
              </w:rPr>
            </w:pPr>
            <w:r w:rsidRPr="00FC2CF7">
              <w:rPr>
                <w:rFonts w:ascii="Arial" w:hAnsi="Arial" w:cs="Arial"/>
                <w:b/>
              </w:rPr>
              <w:t>Art. 1</w:t>
            </w:r>
            <w:r w:rsidR="003B491E" w:rsidRPr="00FC2CF7">
              <w:rPr>
                <w:rFonts w:ascii="Arial" w:hAnsi="Arial" w:cs="Arial"/>
                <w:b/>
              </w:rPr>
              <w:t>0</w:t>
            </w:r>
            <w:r w:rsidRPr="00FC2CF7">
              <w:rPr>
                <w:rFonts w:ascii="Arial" w:hAnsi="Arial" w:cs="Arial"/>
                <w:b/>
              </w:rPr>
              <w:t xml:space="preserve"> </w:t>
            </w:r>
            <w:r w:rsidR="00C6786B" w:rsidRPr="001C6E29">
              <w:rPr>
                <w:rFonts w:ascii="Arial" w:hAnsi="Arial" w:cs="Arial"/>
              </w:rPr>
              <w:t>P</w:t>
            </w:r>
            <w:r w:rsidRPr="00FC2CF7">
              <w:rPr>
                <w:rFonts w:ascii="Arial" w:hAnsi="Arial" w:cs="Arial"/>
              </w:rPr>
              <w:t>ar l’application du principe de non-profit, les projets soutenus par le Fonds doivent être sans but lucratif.  La contribution du Fonds</w:t>
            </w:r>
            <w:r w:rsidR="00D72667" w:rsidRPr="00FC2CF7">
              <w:rPr>
                <w:rFonts w:ascii="Arial" w:hAnsi="Arial" w:cs="Arial"/>
              </w:rPr>
              <w:t xml:space="preserve"> </w:t>
            </w:r>
            <w:r w:rsidR="00C03E45">
              <w:rPr>
                <w:rFonts w:ascii="Arial" w:hAnsi="Arial" w:cs="Arial"/>
              </w:rPr>
              <w:t xml:space="preserve">ne peut pas être plus </w:t>
            </w:r>
            <w:r w:rsidR="006A0F15">
              <w:rPr>
                <w:rFonts w:ascii="Arial" w:hAnsi="Arial" w:cs="Arial"/>
              </w:rPr>
              <w:t>élevé</w:t>
            </w:r>
            <w:r w:rsidR="00F33776">
              <w:rPr>
                <w:rFonts w:ascii="Arial" w:hAnsi="Arial" w:cs="Arial"/>
              </w:rPr>
              <w:t>e</w:t>
            </w:r>
            <w:r w:rsidR="006A0F15">
              <w:rPr>
                <w:rFonts w:ascii="Arial" w:hAnsi="Arial" w:cs="Arial"/>
              </w:rPr>
              <w:t xml:space="preserve"> </w:t>
            </w:r>
            <w:r w:rsidR="00C03E45">
              <w:rPr>
                <w:rFonts w:ascii="Arial" w:hAnsi="Arial" w:cs="Arial"/>
              </w:rPr>
              <w:t>que</w:t>
            </w:r>
            <w:r w:rsidR="00C03E45" w:rsidRPr="00FC2CF7">
              <w:rPr>
                <w:rFonts w:ascii="Arial" w:hAnsi="Arial" w:cs="Arial"/>
              </w:rPr>
              <w:t xml:space="preserve"> </w:t>
            </w:r>
            <w:r w:rsidR="00D72667" w:rsidRPr="00FC2CF7">
              <w:rPr>
                <w:rFonts w:ascii="Arial" w:hAnsi="Arial" w:cs="Arial"/>
              </w:rPr>
              <w:t>le</w:t>
            </w:r>
            <w:r w:rsidRPr="00FC2CF7">
              <w:rPr>
                <w:rFonts w:ascii="Arial" w:hAnsi="Arial" w:cs="Arial"/>
              </w:rPr>
              <w:t xml:space="preserve"> total des coûts subsidiables autorisés dont aur</w:t>
            </w:r>
            <w:r w:rsidR="00A135A0" w:rsidRPr="00FC2CF7">
              <w:rPr>
                <w:rFonts w:ascii="Arial" w:hAnsi="Arial" w:cs="Arial"/>
              </w:rPr>
              <w:t>ont</w:t>
            </w:r>
            <w:r w:rsidRPr="00FC2CF7">
              <w:rPr>
                <w:rFonts w:ascii="Arial" w:hAnsi="Arial" w:cs="Arial"/>
              </w:rPr>
              <w:t xml:space="preserve"> été déduit</w:t>
            </w:r>
            <w:r w:rsidR="00A135A0" w:rsidRPr="00FC2CF7">
              <w:rPr>
                <w:rFonts w:ascii="Arial" w:hAnsi="Arial" w:cs="Arial"/>
              </w:rPr>
              <w:t>s</w:t>
            </w:r>
            <w:r w:rsidRPr="00FC2CF7">
              <w:rPr>
                <w:rFonts w:ascii="Arial" w:hAnsi="Arial" w:cs="Arial"/>
              </w:rPr>
              <w:t xml:space="preserve"> la contribution de</w:t>
            </w:r>
            <w:r w:rsidR="000D4B02">
              <w:rPr>
                <w:rFonts w:ascii="Arial" w:hAnsi="Arial" w:cs="Arial"/>
              </w:rPr>
              <w:t>s</w:t>
            </w:r>
            <w:r w:rsidRPr="00FC2CF7">
              <w:rPr>
                <w:rFonts w:ascii="Arial" w:hAnsi="Arial" w:cs="Arial"/>
              </w:rPr>
              <w:t xml:space="preserve"> tiers et les revenus générés par le projet (</w:t>
            </w:r>
            <w:r w:rsidR="00B30092" w:rsidRPr="00FC2CF7">
              <w:rPr>
                <w:rFonts w:ascii="Arial" w:hAnsi="Arial" w:cs="Arial"/>
              </w:rPr>
              <w:t>c</w:t>
            </w:r>
            <w:r w:rsidRPr="00FC2CF7">
              <w:rPr>
                <w:rFonts w:ascii="Arial" w:hAnsi="Arial" w:cs="Arial"/>
              </w:rPr>
              <w:t xml:space="preserve"> et </w:t>
            </w:r>
            <w:r w:rsidR="00B30092" w:rsidRPr="00FC2CF7">
              <w:rPr>
                <w:rFonts w:ascii="Arial" w:hAnsi="Arial" w:cs="Arial"/>
              </w:rPr>
              <w:t>d</w:t>
            </w:r>
            <w:r w:rsidRPr="00FC2CF7">
              <w:rPr>
                <w:rFonts w:ascii="Arial" w:hAnsi="Arial" w:cs="Arial"/>
              </w:rPr>
              <w:t xml:space="preserve"> </w:t>
            </w:r>
            <w:r w:rsidR="00AE400C" w:rsidRPr="00FC2CF7">
              <w:rPr>
                <w:rFonts w:ascii="Arial" w:hAnsi="Arial" w:cs="Arial"/>
              </w:rPr>
              <w:t xml:space="preserve">de l’art. </w:t>
            </w:r>
            <w:r w:rsidR="005E02A6">
              <w:rPr>
                <w:rFonts w:ascii="Arial" w:hAnsi="Arial" w:cs="Arial"/>
              </w:rPr>
              <w:t>8</w:t>
            </w:r>
            <w:r w:rsidRPr="00FC2CF7">
              <w:rPr>
                <w:rFonts w:ascii="Arial" w:hAnsi="Arial" w:cs="Arial"/>
              </w:rPr>
              <w:t>).</w:t>
            </w:r>
          </w:p>
        </w:tc>
      </w:tr>
      <w:tr w:rsidR="00FC2CF7" w:rsidRPr="00FC2CF7" w14:paraId="1B9A6A28" w14:textId="77777777" w:rsidTr="00213B76">
        <w:tc>
          <w:tcPr>
            <w:tcW w:w="4644" w:type="dxa"/>
          </w:tcPr>
          <w:p w14:paraId="50AAE0EE" w14:textId="77777777" w:rsidR="00746FFB" w:rsidRPr="00FC2CF7" w:rsidRDefault="00746FFB" w:rsidP="008F6539">
            <w:pPr>
              <w:jc w:val="both"/>
              <w:rPr>
                <w:rFonts w:ascii="Arial" w:hAnsi="Arial" w:cs="Arial"/>
                <w:lang w:val="nl-BE"/>
              </w:rPr>
            </w:pPr>
            <w:r w:rsidRPr="00FC2CF7">
              <w:rPr>
                <w:rFonts w:ascii="Arial" w:hAnsi="Arial" w:cs="Arial"/>
                <w:b/>
                <w:lang w:val="nl-BE"/>
              </w:rPr>
              <w:t>Art. 1</w:t>
            </w:r>
            <w:r w:rsidR="003B491E" w:rsidRPr="00FC2CF7">
              <w:rPr>
                <w:rFonts w:ascii="Arial" w:hAnsi="Arial" w:cs="Arial"/>
                <w:b/>
                <w:lang w:val="nl-BE"/>
              </w:rPr>
              <w:t>1</w:t>
            </w:r>
            <w:r w:rsidRPr="00FC2CF7">
              <w:rPr>
                <w:rFonts w:ascii="Arial" w:hAnsi="Arial" w:cs="Arial"/>
                <w:lang w:val="nl-BE"/>
              </w:rPr>
              <w:t xml:space="preserve"> De </w:t>
            </w:r>
            <w:r w:rsidR="009A60F0">
              <w:rPr>
                <w:rFonts w:ascii="Arial" w:hAnsi="Arial" w:cs="Arial"/>
                <w:lang w:val="nl-BE"/>
              </w:rPr>
              <w:t xml:space="preserve">maximale </w:t>
            </w:r>
            <w:r w:rsidRPr="00FC2CF7">
              <w:rPr>
                <w:rFonts w:ascii="Arial" w:hAnsi="Arial" w:cs="Arial"/>
                <w:lang w:val="nl-BE"/>
              </w:rPr>
              <w:t xml:space="preserve">bijdrage van het Fonds </w:t>
            </w:r>
            <w:r w:rsidR="009A60F0">
              <w:rPr>
                <w:rFonts w:ascii="Arial" w:hAnsi="Arial" w:cs="Arial"/>
                <w:lang w:val="nl-BE"/>
              </w:rPr>
              <w:t>zal gelijk zijn aan</w:t>
            </w:r>
            <w:r w:rsidRPr="00FC2CF7">
              <w:rPr>
                <w:rFonts w:ascii="Arial" w:hAnsi="Arial" w:cs="Arial"/>
                <w:lang w:val="nl-BE"/>
              </w:rPr>
              <w:t xml:space="preserve"> het laagste van volgende drie: </w:t>
            </w:r>
          </w:p>
          <w:p w14:paraId="4683E679" w14:textId="77777777" w:rsidR="00746FFB" w:rsidRPr="00FC2CF7" w:rsidRDefault="00512727" w:rsidP="008F6539">
            <w:pPr>
              <w:jc w:val="both"/>
              <w:rPr>
                <w:rFonts w:ascii="Arial" w:hAnsi="Arial" w:cs="Arial"/>
                <w:lang w:val="nl-BE"/>
              </w:rPr>
            </w:pPr>
            <w:r w:rsidRPr="00FC2CF7">
              <w:rPr>
                <w:rFonts w:ascii="Arial" w:hAnsi="Arial" w:cs="Arial"/>
                <w:lang w:val="nl-BE"/>
              </w:rPr>
              <w:t>a</w:t>
            </w:r>
            <w:r w:rsidR="00746FFB" w:rsidRPr="00FC2CF7">
              <w:rPr>
                <w:rFonts w:ascii="Arial" w:hAnsi="Arial" w:cs="Arial"/>
                <w:lang w:val="nl-BE"/>
              </w:rPr>
              <w:t xml:space="preserve">) </w:t>
            </w:r>
            <w:r w:rsidRPr="00FC2CF7">
              <w:rPr>
                <w:rFonts w:ascii="Arial" w:hAnsi="Arial" w:cs="Arial"/>
                <w:lang w:val="nl-BE"/>
              </w:rPr>
              <w:t xml:space="preserve">het </w:t>
            </w:r>
            <w:r w:rsidR="00746FFB" w:rsidRPr="00FC2CF7">
              <w:rPr>
                <w:rFonts w:ascii="Arial" w:hAnsi="Arial" w:cs="Arial"/>
                <w:lang w:val="nl-BE"/>
              </w:rPr>
              <w:t>bedrag van de Europese bijdrage opgenomen in het Ministerieel Besluit</w:t>
            </w:r>
            <w:r w:rsidRPr="00FC2CF7">
              <w:rPr>
                <w:rFonts w:ascii="Arial" w:hAnsi="Arial" w:cs="Arial"/>
                <w:lang w:val="nl-BE"/>
              </w:rPr>
              <w:t>,</w:t>
            </w:r>
          </w:p>
          <w:p w14:paraId="4D2D8BE5" w14:textId="0133D424" w:rsidR="00746FFB" w:rsidRPr="00FC2CF7" w:rsidRDefault="00512727" w:rsidP="008F6539">
            <w:pPr>
              <w:jc w:val="both"/>
              <w:rPr>
                <w:rFonts w:ascii="Arial" w:hAnsi="Arial" w:cs="Arial"/>
                <w:lang w:val="nl-BE"/>
              </w:rPr>
            </w:pPr>
            <w:r w:rsidRPr="00FC2CF7">
              <w:rPr>
                <w:rFonts w:ascii="Arial" w:hAnsi="Arial" w:cs="Arial"/>
                <w:lang w:val="nl-BE"/>
              </w:rPr>
              <w:t>b</w:t>
            </w:r>
            <w:r w:rsidR="00746FFB" w:rsidRPr="00FC2CF7">
              <w:rPr>
                <w:rFonts w:ascii="Arial" w:hAnsi="Arial" w:cs="Arial"/>
                <w:lang w:val="nl-BE"/>
              </w:rPr>
              <w:t xml:space="preserve">) </w:t>
            </w:r>
            <w:r w:rsidRPr="00FC2CF7">
              <w:rPr>
                <w:rFonts w:ascii="Arial" w:hAnsi="Arial" w:cs="Arial"/>
                <w:lang w:val="nl-BE"/>
              </w:rPr>
              <w:t xml:space="preserve">de </w:t>
            </w:r>
            <w:r w:rsidR="00746FFB" w:rsidRPr="00FC2CF7">
              <w:rPr>
                <w:rFonts w:ascii="Arial" w:hAnsi="Arial" w:cs="Arial"/>
                <w:lang w:val="nl-BE"/>
              </w:rPr>
              <w:t>vermenigvuldiging van de totale subsidiabele kosten met het in het Ministerieel Besluit opgenomen maximale subsidiëringspercentage</w:t>
            </w:r>
            <w:r w:rsidR="000C6078">
              <w:rPr>
                <w:rFonts w:ascii="Arial" w:hAnsi="Arial" w:cs="Arial"/>
                <w:lang w:val="nl-BE"/>
              </w:rPr>
              <w:t xml:space="preserve"> (75%, 90% of 100%)</w:t>
            </w:r>
          </w:p>
          <w:p w14:paraId="675CA528" w14:textId="77777777" w:rsidR="00331282" w:rsidRPr="00FC2CF7" w:rsidRDefault="00512727" w:rsidP="008F6539">
            <w:pPr>
              <w:jc w:val="both"/>
              <w:rPr>
                <w:rFonts w:ascii="Arial" w:hAnsi="Arial" w:cs="Arial"/>
                <w:lang w:val="nl-BE"/>
              </w:rPr>
            </w:pPr>
            <w:r w:rsidRPr="00FC2CF7">
              <w:rPr>
                <w:rFonts w:ascii="Arial" w:hAnsi="Arial" w:cs="Arial"/>
                <w:lang w:val="nl-BE"/>
              </w:rPr>
              <w:t>c</w:t>
            </w:r>
            <w:r w:rsidR="00746FFB" w:rsidRPr="00FC2CF7">
              <w:rPr>
                <w:rFonts w:ascii="Arial" w:hAnsi="Arial" w:cs="Arial"/>
                <w:lang w:val="nl-BE"/>
              </w:rPr>
              <w:t xml:space="preserve">) </w:t>
            </w:r>
            <w:r w:rsidRPr="00FC2CF7">
              <w:rPr>
                <w:rFonts w:ascii="Arial" w:hAnsi="Arial" w:cs="Arial"/>
                <w:lang w:val="nl-BE"/>
              </w:rPr>
              <w:t xml:space="preserve">het </w:t>
            </w:r>
            <w:r w:rsidR="00746FFB" w:rsidRPr="00FC2CF7">
              <w:rPr>
                <w:rFonts w:ascii="Arial" w:hAnsi="Arial" w:cs="Arial"/>
                <w:lang w:val="nl-BE"/>
              </w:rPr>
              <w:t xml:space="preserve">bedrag bekomen door toepassing van het non-profit beginsel beschreven in </w:t>
            </w:r>
            <w:r w:rsidR="005146BB" w:rsidRPr="00FC2CF7">
              <w:rPr>
                <w:rFonts w:ascii="Arial" w:hAnsi="Arial" w:cs="Arial"/>
                <w:lang w:val="nl-BE"/>
              </w:rPr>
              <w:t>art. 1</w:t>
            </w:r>
            <w:r w:rsidR="00B30092" w:rsidRPr="00FC2CF7">
              <w:rPr>
                <w:rFonts w:ascii="Arial" w:hAnsi="Arial" w:cs="Arial"/>
                <w:lang w:val="nl-BE"/>
              </w:rPr>
              <w:t>0</w:t>
            </w:r>
            <w:r w:rsidR="00746FFB" w:rsidRPr="00FC2CF7">
              <w:rPr>
                <w:rFonts w:ascii="Arial" w:hAnsi="Arial" w:cs="Arial"/>
                <w:lang w:val="nl-BE"/>
              </w:rPr>
              <w:t>.</w:t>
            </w:r>
          </w:p>
          <w:p w14:paraId="6838EEFB" w14:textId="77777777" w:rsidR="00746FFB" w:rsidRPr="00FC2CF7" w:rsidRDefault="00746FFB" w:rsidP="008F6539">
            <w:pPr>
              <w:jc w:val="both"/>
              <w:rPr>
                <w:rFonts w:ascii="Arial" w:hAnsi="Arial" w:cs="Arial"/>
                <w:lang w:val="nl-BE"/>
              </w:rPr>
            </w:pPr>
          </w:p>
        </w:tc>
        <w:tc>
          <w:tcPr>
            <w:tcW w:w="4644" w:type="dxa"/>
            <w:gridSpan w:val="2"/>
          </w:tcPr>
          <w:p w14:paraId="6B351242" w14:textId="77777777" w:rsidR="00331282" w:rsidRPr="00FC2CF7" w:rsidRDefault="00EA45CF" w:rsidP="008F6539">
            <w:pPr>
              <w:jc w:val="both"/>
              <w:rPr>
                <w:rFonts w:ascii="Arial" w:hAnsi="Arial" w:cs="Arial"/>
              </w:rPr>
            </w:pPr>
            <w:r w:rsidRPr="00FC2CF7">
              <w:rPr>
                <w:rFonts w:ascii="Arial" w:hAnsi="Arial" w:cs="Arial"/>
                <w:b/>
              </w:rPr>
              <w:t>Art. 1</w:t>
            </w:r>
            <w:r w:rsidR="003B491E" w:rsidRPr="00FC2CF7">
              <w:rPr>
                <w:rFonts w:ascii="Arial" w:hAnsi="Arial" w:cs="Arial"/>
                <w:b/>
              </w:rPr>
              <w:t>1</w:t>
            </w:r>
            <w:r w:rsidRPr="00FC2CF7">
              <w:rPr>
                <w:rFonts w:ascii="Arial" w:hAnsi="Arial" w:cs="Arial"/>
              </w:rPr>
              <w:t xml:space="preserve"> La contribution maximale du Fonds sera équivalente au montant le plus bas de l’un des trois montants suivants : </w:t>
            </w:r>
          </w:p>
          <w:p w14:paraId="6E0A7093" w14:textId="77777777" w:rsidR="00EA45CF" w:rsidRPr="00FC2CF7" w:rsidRDefault="00512727" w:rsidP="008F6539">
            <w:pPr>
              <w:jc w:val="both"/>
              <w:rPr>
                <w:rFonts w:ascii="Arial" w:hAnsi="Arial" w:cs="Arial"/>
              </w:rPr>
            </w:pPr>
            <w:r w:rsidRPr="00FC2CF7">
              <w:rPr>
                <w:rFonts w:ascii="Arial" w:hAnsi="Arial" w:cs="Arial"/>
              </w:rPr>
              <w:t>a</w:t>
            </w:r>
            <w:r w:rsidR="00EA45CF" w:rsidRPr="00FC2CF7">
              <w:rPr>
                <w:rFonts w:ascii="Arial" w:hAnsi="Arial" w:cs="Arial"/>
              </w:rPr>
              <w:t xml:space="preserve">) </w:t>
            </w:r>
            <w:r w:rsidRPr="00FC2CF7">
              <w:rPr>
                <w:rFonts w:ascii="Arial" w:hAnsi="Arial" w:cs="Arial"/>
              </w:rPr>
              <w:t xml:space="preserve">le </w:t>
            </w:r>
            <w:r w:rsidR="00EA45CF" w:rsidRPr="00FC2CF7">
              <w:rPr>
                <w:rFonts w:ascii="Arial" w:hAnsi="Arial" w:cs="Arial"/>
              </w:rPr>
              <w:t xml:space="preserve">montant de la contribution européenne repris dans l’Arrêté </w:t>
            </w:r>
            <w:r w:rsidRPr="00FC2CF7">
              <w:rPr>
                <w:rFonts w:ascii="Arial" w:hAnsi="Arial" w:cs="Arial"/>
              </w:rPr>
              <w:t>ministériel,</w:t>
            </w:r>
          </w:p>
          <w:p w14:paraId="218DA852" w14:textId="77777777" w:rsidR="00EA45CF" w:rsidRPr="00FC2CF7" w:rsidRDefault="00512727" w:rsidP="008F6539">
            <w:pPr>
              <w:jc w:val="both"/>
              <w:rPr>
                <w:rFonts w:ascii="Arial" w:hAnsi="Arial" w:cs="Arial"/>
              </w:rPr>
            </w:pPr>
            <w:r w:rsidRPr="00FC2CF7">
              <w:rPr>
                <w:rFonts w:ascii="Arial" w:hAnsi="Arial" w:cs="Arial"/>
              </w:rPr>
              <w:t>b</w:t>
            </w:r>
            <w:r w:rsidR="00EA45CF" w:rsidRPr="00FC2CF7">
              <w:rPr>
                <w:rFonts w:ascii="Arial" w:hAnsi="Arial" w:cs="Arial"/>
              </w:rPr>
              <w:t xml:space="preserve">) </w:t>
            </w:r>
            <w:r w:rsidRPr="00FC2CF7">
              <w:rPr>
                <w:rFonts w:ascii="Arial" w:hAnsi="Arial" w:cs="Arial"/>
              </w:rPr>
              <w:t xml:space="preserve">le </w:t>
            </w:r>
            <w:r w:rsidR="00EA45CF" w:rsidRPr="00FC2CF7">
              <w:rPr>
                <w:rFonts w:ascii="Arial" w:hAnsi="Arial" w:cs="Arial"/>
              </w:rPr>
              <w:t xml:space="preserve">coût total éligible multiplié par le pourcentage maximum de subvention repris dans </w:t>
            </w:r>
            <w:r w:rsidR="00D70010" w:rsidRPr="00FC2CF7">
              <w:rPr>
                <w:rFonts w:ascii="Arial" w:hAnsi="Arial" w:cs="Arial"/>
              </w:rPr>
              <w:t xml:space="preserve">l’Arrêté </w:t>
            </w:r>
            <w:r w:rsidRPr="00FC2CF7">
              <w:rPr>
                <w:rFonts w:ascii="Arial" w:hAnsi="Arial" w:cs="Arial"/>
              </w:rPr>
              <w:t>ministériel</w:t>
            </w:r>
            <w:r w:rsidR="00F92ED2">
              <w:rPr>
                <w:rFonts w:ascii="Arial" w:hAnsi="Arial" w:cs="Arial"/>
              </w:rPr>
              <w:t xml:space="preserve"> </w:t>
            </w:r>
            <w:r w:rsidR="00F92ED2" w:rsidRPr="00851575">
              <w:rPr>
                <w:rFonts w:ascii="Arial" w:hAnsi="Arial" w:cs="Arial"/>
              </w:rPr>
              <w:t>(75%, 90% of 100%)</w:t>
            </w:r>
            <w:r w:rsidRPr="00FC2CF7">
              <w:rPr>
                <w:rFonts w:ascii="Arial" w:hAnsi="Arial" w:cs="Arial"/>
              </w:rPr>
              <w:t>,</w:t>
            </w:r>
          </w:p>
          <w:p w14:paraId="527F2170" w14:textId="77777777" w:rsidR="00991FCA" w:rsidRPr="00FC2CF7" w:rsidRDefault="00991FCA" w:rsidP="008F6539">
            <w:pPr>
              <w:jc w:val="both"/>
              <w:rPr>
                <w:rFonts w:ascii="Arial" w:hAnsi="Arial" w:cs="Arial"/>
              </w:rPr>
            </w:pPr>
          </w:p>
          <w:p w14:paraId="35F937FB" w14:textId="77777777" w:rsidR="0086786F" w:rsidRDefault="0086786F" w:rsidP="008F6539">
            <w:pPr>
              <w:jc w:val="both"/>
              <w:rPr>
                <w:rFonts w:ascii="Arial" w:hAnsi="Arial" w:cs="Arial"/>
              </w:rPr>
            </w:pPr>
          </w:p>
          <w:p w14:paraId="7232A2BF" w14:textId="77777777" w:rsidR="00EA45CF" w:rsidRPr="00FC2CF7" w:rsidRDefault="00512727" w:rsidP="008F6539">
            <w:pPr>
              <w:jc w:val="both"/>
              <w:rPr>
                <w:rFonts w:ascii="Arial" w:hAnsi="Arial" w:cs="Arial"/>
              </w:rPr>
            </w:pPr>
            <w:r w:rsidRPr="00FC2CF7">
              <w:rPr>
                <w:rFonts w:ascii="Arial" w:hAnsi="Arial" w:cs="Arial"/>
              </w:rPr>
              <w:t>c</w:t>
            </w:r>
            <w:r w:rsidR="00EA45CF" w:rsidRPr="00FC2CF7">
              <w:rPr>
                <w:rFonts w:ascii="Arial" w:hAnsi="Arial" w:cs="Arial"/>
              </w:rPr>
              <w:t xml:space="preserve">) </w:t>
            </w:r>
            <w:r w:rsidRPr="00FC2CF7">
              <w:rPr>
                <w:rFonts w:ascii="Arial" w:hAnsi="Arial" w:cs="Arial"/>
              </w:rPr>
              <w:t xml:space="preserve">le </w:t>
            </w:r>
            <w:r w:rsidR="00EA45CF" w:rsidRPr="00FC2CF7">
              <w:rPr>
                <w:rFonts w:ascii="Arial" w:hAnsi="Arial" w:cs="Arial"/>
              </w:rPr>
              <w:t>montant obtenu par l’application du principe de non-profit décrit à l’art. 1</w:t>
            </w:r>
            <w:r w:rsidR="00B30092" w:rsidRPr="00FC2CF7">
              <w:rPr>
                <w:rFonts w:ascii="Arial" w:hAnsi="Arial" w:cs="Arial"/>
              </w:rPr>
              <w:t>0</w:t>
            </w:r>
            <w:r w:rsidR="00EA45CF" w:rsidRPr="00FC2CF7">
              <w:rPr>
                <w:rFonts w:ascii="Arial" w:hAnsi="Arial" w:cs="Arial"/>
              </w:rPr>
              <w:t>.</w:t>
            </w:r>
          </w:p>
        </w:tc>
      </w:tr>
      <w:tr w:rsidR="00FC2CF7" w:rsidRPr="00FC2CF7" w14:paraId="249C563E" w14:textId="77777777" w:rsidTr="00213B76">
        <w:tc>
          <w:tcPr>
            <w:tcW w:w="4644" w:type="dxa"/>
          </w:tcPr>
          <w:p w14:paraId="0DE7423F" w14:textId="3C5E14D6" w:rsidR="00331282" w:rsidRPr="00FC2CF7" w:rsidRDefault="00746FFB" w:rsidP="008F6539">
            <w:pPr>
              <w:jc w:val="both"/>
              <w:rPr>
                <w:rFonts w:ascii="Arial" w:hAnsi="Arial" w:cs="Arial"/>
                <w:lang w:val="nl-BE"/>
              </w:rPr>
            </w:pPr>
            <w:r w:rsidRPr="00851575">
              <w:rPr>
                <w:rFonts w:ascii="Arial" w:hAnsi="Arial" w:cs="Arial"/>
                <w:b/>
                <w:lang w:val="nl-BE"/>
              </w:rPr>
              <w:t>Art. 1</w:t>
            </w:r>
            <w:r w:rsidR="003B491E" w:rsidRPr="00851575">
              <w:rPr>
                <w:rFonts w:ascii="Arial" w:hAnsi="Arial" w:cs="Arial"/>
                <w:b/>
                <w:lang w:val="nl-BE"/>
              </w:rPr>
              <w:t>2</w:t>
            </w:r>
            <w:r w:rsidRPr="00851575">
              <w:rPr>
                <w:rFonts w:ascii="Arial" w:hAnsi="Arial" w:cs="Arial"/>
                <w:lang w:val="nl-BE"/>
              </w:rPr>
              <w:t xml:space="preserve"> Inkomsten die tijdens de </w:t>
            </w:r>
            <w:r w:rsidR="00384ECA" w:rsidRPr="00851575">
              <w:rPr>
                <w:rFonts w:ascii="Arial" w:hAnsi="Arial" w:cs="Arial"/>
                <w:lang w:val="nl-BE"/>
              </w:rPr>
              <w:t xml:space="preserve">looptijd </w:t>
            </w:r>
            <w:r w:rsidRPr="00851575">
              <w:rPr>
                <w:rFonts w:ascii="Arial" w:hAnsi="Arial" w:cs="Arial"/>
                <w:lang w:val="nl-BE"/>
              </w:rPr>
              <w:t>van een project</w:t>
            </w:r>
            <w:r w:rsidR="00384ECA" w:rsidRPr="00851575">
              <w:rPr>
                <w:rFonts w:ascii="Arial" w:hAnsi="Arial" w:cs="Arial"/>
                <w:lang w:val="nl-BE"/>
              </w:rPr>
              <w:t xml:space="preserve"> en tot en met 3 maanden na de looptijd van dat project </w:t>
            </w:r>
            <w:r w:rsidRPr="00851575">
              <w:rPr>
                <w:rFonts w:ascii="Arial" w:hAnsi="Arial" w:cs="Arial"/>
                <w:lang w:val="nl-BE"/>
              </w:rPr>
              <w:t xml:space="preserve"> rechtstreeks door dat project worden gegenereerd en waarmee bij de goedkeuring van het project geen reken</w:t>
            </w:r>
            <w:r w:rsidRPr="00FC2CF7">
              <w:rPr>
                <w:rFonts w:ascii="Arial" w:hAnsi="Arial" w:cs="Arial"/>
                <w:lang w:val="nl-BE"/>
              </w:rPr>
              <w:t>ing is gehouden, worden ten laatste in het door de eindbegunstigde ingediende verzoek om eindbetaling van de subsidiabele uitgaven van het project in mindering gebracht.</w:t>
            </w:r>
          </w:p>
          <w:p w14:paraId="7BE529D3" w14:textId="77777777" w:rsidR="00746FFB" w:rsidRPr="00FC2CF7" w:rsidRDefault="00746FFB" w:rsidP="008F6539">
            <w:pPr>
              <w:jc w:val="both"/>
              <w:rPr>
                <w:rFonts w:ascii="Arial" w:hAnsi="Arial" w:cs="Arial"/>
                <w:lang w:val="nl-BE"/>
              </w:rPr>
            </w:pPr>
          </w:p>
        </w:tc>
        <w:tc>
          <w:tcPr>
            <w:tcW w:w="4644" w:type="dxa"/>
            <w:gridSpan w:val="2"/>
          </w:tcPr>
          <w:p w14:paraId="218273AC" w14:textId="6C6B3F17" w:rsidR="00331282" w:rsidRPr="00FC2CF7" w:rsidRDefault="00EA45CF" w:rsidP="00AF12D0">
            <w:pPr>
              <w:jc w:val="both"/>
              <w:rPr>
                <w:rFonts w:ascii="Arial" w:hAnsi="Arial" w:cs="Arial"/>
              </w:rPr>
            </w:pPr>
            <w:r w:rsidRPr="00FC2CF7">
              <w:rPr>
                <w:rFonts w:ascii="Arial" w:hAnsi="Arial" w:cs="Arial"/>
                <w:b/>
              </w:rPr>
              <w:t>Art. 1</w:t>
            </w:r>
            <w:r w:rsidR="002858B5" w:rsidRPr="00FC2CF7">
              <w:rPr>
                <w:rFonts w:ascii="Arial" w:hAnsi="Arial" w:cs="Arial"/>
                <w:b/>
              </w:rPr>
              <w:t>2</w:t>
            </w:r>
            <w:r w:rsidRPr="00FC2CF7">
              <w:rPr>
                <w:rFonts w:ascii="Arial" w:hAnsi="Arial" w:cs="Arial"/>
              </w:rPr>
              <w:t xml:space="preserve"> Les recettes qui sont générées directement par ce projet </w:t>
            </w:r>
            <w:r w:rsidR="00A224FF">
              <w:rPr>
                <w:rFonts w:ascii="Arial" w:hAnsi="Arial" w:cs="Arial"/>
              </w:rPr>
              <w:t xml:space="preserve">pendant la durée du projet et jusqu’à 3 mois après la </w:t>
            </w:r>
            <w:r w:rsidR="00AF12D0">
              <w:rPr>
                <w:rFonts w:ascii="Arial" w:hAnsi="Arial" w:cs="Arial"/>
              </w:rPr>
              <w:t>durée</w:t>
            </w:r>
            <w:r w:rsidR="00A224FF">
              <w:rPr>
                <w:rFonts w:ascii="Arial" w:hAnsi="Arial" w:cs="Arial"/>
              </w:rPr>
              <w:t xml:space="preserve"> de ce projet</w:t>
            </w:r>
            <w:r w:rsidRPr="00FC2CF7">
              <w:rPr>
                <w:rFonts w:ascii="Arial" w:hAnsi="Arial" w:cs="Arial"/>
              </w:rPr>
              <w:t xml:space="preserve"> et dont il n’est pas tenu compte lors de l’approbation du projet seront déduites des dépenses éligibles du projet au plus tard dans la demande de paiement final introduite par le bénéficiaire final.</w:t>
            </w:r>
          </w:p>
        </w:tc>
      </w:tr>
      <w:tr w:rsidR="00FC2CF7" w:rsidRPr="00FC2CF7" w14:paraId="66373E54" w14:textId="77777777" w:rsidTr="00213B76">
        <w:tc>
          <w:tcPr>
            <w:tcW w:w="4644" w:type="dxa"/>
          </w:tcPr>
          <w:p w14:paraId="1CA54A50" w14:textId="77777777" w:rsidR="00746FFB" w:rsidRPr="00FC2CF7" w:rsidRDefault="00746FFB" w:rsidP="008F6539">
            <w:pPr>
              <w:jc w:val="both"/>
              <w:rPr>
                <w:rFonts w:ascii="Arial" w:hAnsi="Arial" w:cs="Arial"/>
                <w:b/>
                <w:lang w:val="nl-BE"/>
              </w:rPr>
            </w:pPr>
            <w:r w:rsidRPr="00FC2CF7">
              <w:rPr>
                <w:rFonts w:ascii="Arial" w:hAnsi="Arial" w:cs="Arial"/>
                <w:b/>
                <w:lang w:val="nl-BE"/>
              </w:rPr>
              <w:t xml:space="preserve">Hoofdstuk 5: Uitgaven </w:t>
            </w:r>
          </w:p>
          <w:p w14:paraId="0C20A4F9" w14:textId="77777777" w:rsidR="00724298" w:rsidRPr="00FC2CF7" w:rsidRDefault="00724298" w:rsidP="008F6539">
            <w:pPr>
              <w:jc w:val="both"/>
              <w:rPr>
                <w:rFonts w:ascii="Arial" w:hAnsi="Arial" w:cs="Arial"/>
                <w:b/>
                <w:lang w:val="nl-BE"/>
              </w:rPr>
            </w:pPr>
          </w:p>
        </w:tc>
        <w:tc>
          <w:tcPr>
            <w:tcW w:w="4644" w:type="dxa"/>
            <w:gridSpan w:val="2"/>
          </w:tcPr>
          <w:p w14:paraId="5B65A9FD" w14:textId="77777777" w:rsidR="00331282" w:rsidRPr="00FC2CF7" w:rsidRDefault="00EA45CF" w:rsidP="008F6539">
            <w:pPr>
              <w:jc w:val="both"/>
              <w:rPr>
                <w:rFonts w:ascii="Arial" w:hAnsi="Arial" w:cs="Arial"/>
                <w:lang w:val="nl-BE"/>
              </w:rPr>
            </w:pPr>
            <w:r w:rsidRPr="00FC2CF7">
              <w:rPr>
                <w:rFonts w:ascii="Arial" w:hAnsi="Arial" w:cs="Arial"/>
                <w:b/>
                <w:lang w:val="nl-BE"/>
              </w:rPr>
              <w:t>Chapitre 5: Dépenses</w:t>
            </w:r>
          </w:p>
        </w:tc>
      </w:tr>
      <w:tr w:rsidR="00FC2CF7" w:rsidRPr="00FC2CF7" w14:paraId="3C6508DD" w14:textId="77777777" w:rsidTr="00213B76">
        <w:tc>
          <w:tcPr>
            <w:tcW w:w="4644" w:type="dxa"/>
          </w:tcPr>
          <w:p w14:paraId="705EFA2C" w14:textId="77777777" w:rsidR="00BB0B01" w:rsidRPr="00FC2CF7" w:rsidRDefault="00BB0B01" w:rsidP="008F6539">
            <w:pPr>
              <w:jc w:val="both"/>
              <w:rPr>
                <w:rFonts w:ascii="Arial" w:hAnsi="Arial" w:cs="Arial"/>
                <w:lang w:val="nl-BE"/>
              </w:rPr>
            </w:pPr>
            <w:r w:rsidRPr="00FC2CF7">
              <w:rPr>
                <w:rFonts w:ascii="Arial" w:hAnsi="Arial" w:cs="Arial"/>
                <w:b/>
                <w:lang w:val="nl-BE"/>
              </w:rPr>
              <w:t>Art. 13</w:t>
            </w:r>
            <w:r w:rsidRPr="00FC2CF7">
              <w:rPr>
                <w:rFonts w:ascii="Arial" w:hAnsi="Arial" w:cs="Arial"/>
                <w:lang w:val="nl-BE"/>
              </w:rPr>
              <w:t xml:space="preserve"> §1 Onder uitgaven worden verstaan: betalingen</w:t>
            </w:r>
            <w:r w:rsidR="007E6CCE" w:rsidRPr="00FC2CF7">
              <w:rPr>
                <w:rFonts w:ascii="Arial" w:hAnsi="Arial" w:cs="Arial"/>
                <w:lang w:val="nl-BE"/>
              </w:rPr>
              <w:t xml:space="preserve"> en/of</w:t>
            </w:r>
            <w:r w:rsidR="00473A52" w:rsidRPr="00FC2CF7">
              <w:rPr>
                <w:rFonts w:ascii="Arial" w:hAnsi="Arial" w:cs="Arial"/>
                <w:lang w:val="nl-BE"/>
              </w:rPr>
              <w:t xml:space="preserve"> </w:t>
            </w:r>
            <w:r w:rsidRPr="00FC2CF7">
              <w:rPr>
                <w:rFonts w:ascii="Arial" w:hAnsi="Arial" w:cs="Arial"/>
                <w:lang w:val="nl-BE"/>
              </w:rPr>
              <w:t xml:space="preserve">afschrijvingen die door de eindbegunstigde zijn verricht. </w:t>
            </w:r>
          </w:p>
          <w:p w14:paraId="06B06C23" w14:textId="77777777" w:rsidR="00772C36" w:rsidRPr="00FC2CF7" w:rsidRDefault="00772C36" w:rsidP="008F6539">
            <w:pPr>
              <w:jc w:val="both"/>
              <w:rPr>
                <w:rFonts w:ascii="Arial" w:hAnsi="Arial" w:cs="Arial"/>
                <w:lang w:val="nl-BE"/>
              </w:rPr>
            </w:pPr>
          </w:p>
          <w:p w14:paraId="393141D3" w14:textId="77777777" w:rsidR="00BB0B01" w:rsidRPr="00FC2CF7" w:rsidRDefault="00BB0B01" w:rsidP="008F6539">
            <w:pPr>
              <w:jc w:val="both"/>
              <w:rPr>
                <w:rFonts w:ascii="Arial" w:hAnsi="Arial" w:cs="Arial"/>
                <w:lang w:val="nl-BE"/>
              </w:rPr>
            </w:pPr>
            <w:r w:rsidRPr="00FC2CF7">
              <w:rPr>
                <w:rFonts w:ascii="Arial" w:hAnsi="Arial" w:cs="Arial"/>
                <w:lang w:val="nl-BE"/>
              </w:rPr>
              <w:t>§2 De betalingen moeten plaatsvinden in de vorm van financiële verrichtingen.</w:t>
            </w:r>
          </w:p>
          <w:p w14:paraId="31B6FD97" w14:textId="77777777" w:rsidR="00772C36" w:rsidRPr="00FC2CF7" w:rsidRDefault="00772C36" w:rsidP="008F6539">
            <w:pPr>
              <w:jc w:val="both"/>
              <w:rPr>
                <w:rFonts w:ascii="Arial" w:hAnsi="Arial" w:cs="Arial"/>
                <w:lang w:val="nl-BE"/>
              </w:rPr>
            </w:pPr>
          </w:p>
          <w:p w14:paraId="542B5DB3" w14:textId="77777777" w:rsidR="00BB0B01" w:rsidRPr="00FC2CF7" w:rsidRDefault="00BB7D94" w:rsidP="008F6539">
            <w:pPr>
              <w:jc w:val="both"/>
              <w:rPr>
                <w:rFonts w:ascii="Arial" w:hAnsi="Arial" w:cs="Arial"/>
                <w:lang w:val="nl-BE"/>
              </w:rPr>
            </w:pPr>
            <w:r w:rsidRPr="00FC2CF7">
              <w:rPr>
                <w:rFonts w:ascii="Arial" w:hAnsi="Arial" w:cs="Arial"/>
                <w:lang w:val="nl-BE"/>
              </w:rPr>
              <w:t>§</w:t>
            </w:r>
            <w:r w:rsidR="00BB0B01" w:rsidRPr="00FC2CF7">
              <w:rPr>
                <w:rFonts w:ascii="Arial" w:hAnsi="Arial" w:cs="Arial"/>
                <w:lang w:val="nl-BE"/>
              </w:rPr>
              <w:t>3 De afschrijvingen moeten niet plaatsvinden in de vorm van financiële verrichtingen.</w:t>
            </w:r>
          </w:p>
          <w:p w14:paraId="1EB67FAF" w14:textId="77777777" w:rsidR="00BB0B01" w:rsidRPr="00FC2CF7" w:rsidRDefault="00BB0B01" w:rsidP="008F6539">
            <w:pPr>
              <w:jc w:val="both"/>
              <w:rPr>
                <w:rFonts w:ascii="Arial" w:hAnsi="Arial" w:cs="Arial"/>
                <w:lang w:val="nl-BE"/>
              </w:rPr>
            </w:pPr>
          </w:p>
          <w:p w14:paraId="5CC62DDB" w14:textId="0C4F5A00" w:rsidR="00473A52" w:rsidRPr="00ED060F" w:rsidRDefault="00BB7D94" w:rsidP="007E6CCE">
            <w:pPr>
              <w:jc w:val="both"/>
              <w:rPr>
                <w:rFonts w:ascii="Arial" w:hAnsi="Arial" w:cs="Arial"/>
                <w:lang w:val="nl-BE"/>
              </w:rPr>
            </w:pPr>
            <w:r w:rsidRPr="00FC2CF7">
              <w:rPr>
                <w:rFonts w:ascii="Arial" w:hAnsi="Arial" w:cs="Arial"/>
                <w:lang w:val="nl-BE"/>
              </w:rPr>
              <w:t>§</w:t>
            </w:r>
            <w:r w:rsidR="00473A52" w:rsidRPr="00FC2CF7">
              <w:rPr>
                <w:rFonts w:ascii="Arial" w:hAnsi="Arial" w:cs="Arial"/>
                <w:lang w:val="nl-BE"/>
              </w:rPr>
              <w:t xml:space="preserve">4 </w:t>
            </w:r>
            <w:r w:rsidR="007E6CCE" w:rsidRPr="00FC2CF7">
              <w:rPr>
                <w:rFonts w:ascii="Arial" w:hAnsi="Arial" w:cs="Arial"/>
                <w:lang w:val="nl-BE"/>
              </w:rPr>
              <w:t>Als een uitgave kan eveneens aanvaard worden:</w:t>
            </w:r>
            <w:r w:rsidR="0003037C" w:rsidRPr="00FC2CF7">
              <w:rPr>
                <w:rFonts w:ascii="Arial" w:hAnsi="Arial" w:cs="Arial"/>
                <w:lang w:val="nl-BE"/>
              </w:rPr>
              <w:t xml:space="preserve"> </w:t>
            </w:r>
            <w:r w:rsidR="0024092C">
              <w:rPr>
                <w:rFonts w:ascii="Arial" w:hAnsi="Arial" w:cs="Arial"/>
                <w:lang w:val="nl-BE"/>
              </w:rPr>
              <w:t>tijdens</w:t>
            </w:r>
            <w:r w:rsidR="007E6CCE" w:rsidRPr="00FC2CF7">
              <w:rPr>
                <w:rFonts w:ascii="Arial" w:hAnsi="Arial" w:cs="Arial"/>
                <w:lang w:val="nl-BE"/>
              </w:rPr>
              <w:t xml:space="preserve"> de looptijd van het project opgelopen kosten die om enigerlei reden niet kunnen betaald worden tijdens de looptijd van </w:t>
            </w:r>
            <w:r w:rsidR="007E6CCE" w:rsidRPr="007B3AC6">
              <w:rPr>
                <w:rFonts w:ascii="Arial" w:hAnsi="Arial" w:cs="Arial"/>
                <w:lang w:val="nl-BE"/>
              </w:rPr>
              <w:t xml:space="preserve">het project.  </w:t>
            </w:r>
            <w:r w:rsidR="00384ECA" w:rsidRPr="007B3AC6">
              <w:rPr>
                <w:rFonts w:ascii="Arial" w:hAnsi="Arial" w:cs="Arial"/>
                <w:lang w:val="nl-BE"/>
              </w:rPr>
              <w:t xml:space="preserve">De betaling van deze uitgaves moet volbracht zijn </w:t>
            </w:r>
            <w:r w:rsidR="000D0FB8" w:rsidRPr="007B3AC6">
              <w:rPr>
                <w:rFonts w:ascii="Arial" w:hAnsi="Arial" w:cs="Arial"/>
                <w:lang w:val="nl-BE"/>
              </w:rPr>
              <w:t>binnen de 3 maanden na de looptijd van dat project</w:t>
            </w:r>
            <w:r w:rsidR="00384ECA" w:rsidRPr="007B3AC6">
              <w:rPr>
                <w:rFonts w:ascii="Arial" w:hAnsi="Arial" w:cs="Arial"/>
                <w:lang w:val="nl-BE"/>
              </w:rPr>
              <w:t>, met uitzondering van het vakantiegeld.</w:t>
            </w:r>
          </w:p>
        </w:tc>
        <w:tc>
          <w:tcPr>
            <w:tcW w:w="4644" w:type="dxa"/>
            <w:gridSpan w:val="2"/>
          </w:tcPr>
          <w:p w14:paraId="39DA0380" w14:textId="77777777" w:rsidR="00BB0B01" w:rsidRPr="00FC2CF7" w:rsidRDefault="00BB0B01" w:rsidP="008F6539">
            <w:pPr>
              <w:jc w:val="both"/>
              <w:rPr>
                <w:rFonts w:ascii="Arial" w:hAnsi="Arial" w:cs="Arial"/>
              </w:rPr>
            </w:pPr>
            <w:r w:rsidRPr="00FC2CF7">
              <w:rPr>
                <w:rFonts w:ascii="Arial" w:hAnsi="Arial" w:cs="Arial"/>
                <w:b/>
              </w:rPr>
              <w:t>Art. 13</w:t>
            </w:r>
            <w:r w:rsidRPr="00FC2CF7">
              <w:rPr>
                <w:rFonts w:ascii="Arial" w:hAnsi="Arial" w:cs="Arial"/>
              </w:rPr>
              <w:t xml:space="preserve"> §1 Par « dépenses », on entend : les paiements</w:t>
            </w:r>
            <w:r w:rsidR="007E6CCE" w:rsidRPr="00FC2CF7">
              <w:rPr>
                <w:rFonts w:ascii="Arial" w:hAnsi="Arial" w:cs="Arial"/>
              </w:rPr>
              <w:t xml:space="preserve"> et/ou</w:t>
            </w:r>
            <w:r w:rsidRPr="00FC2CF7">
              <w:rPr>
                <w:rFonts w:ascii="Arial" w:hAnsi="Arial" w:cs="Arial"/>
              </w:rPr>
              <w:t xml:space="preserve"> </w:t>
            </w:r>
            <w:r w:rsidR="004F10F7" w:rsidRPr="00FC2CF7">
              <w:rPr>
                <w:rFonts w:ascii="Arial" w:hAnsi="Arial" w:cs="Arial"/>
              </w:rPr>
              <w:t xml:space="preserve">amortissements </w:t>
            </w:r>
            <w:r w:rsidRPr="00FC2CF7">
              <w:rPr>
                <w:rFonts w:ascii="Arial" w:hAnsi="Arial" w:cs="Arial"/>
              </w:rPr>
              <w:t xml:space="preserve">effectués par le bénéficiaire final. </w:t>
            </w:r>
          </w:p>
          <w:p w14:paraId="7BC51046" w14:textId="77777777" w:rsidR="00772C36" w:rsidRPr="00FC2CF7" w:rsidRDefault="00772C36" w:rsidP="008F6539">
            <w:pPr>
              <w:jc w:val="both"/>
              <w:rPr>
                <w:rFonts w:ascii="Arial" w:hAnsi="Arial" w:cs="Arial"/>
              </w:rPr>
            </w:pPr>
          </w:p>
          <w:p w14:paraId="520E5845" w14:textId="77777777" w:rsidR="00BB0B01" w:rsidRPr="00FC2CF7" w:rsidRDefault="00BB0B01" w:rsidP="008F6539">
            <w:pPr>
              <w:jc w:val="both"/>
              <w:rPr>
                <w:rFonts w:ascii="Arial" w:hAnsi="Arial" w:cs="Arial"/>
              </w:rPr>
            </w:pPr>
            <w:r w:rsidRPr="00FC2CF7">
              <w:rPr>
                <w:rFonts w:ascii="Arial" w:hAnsi="Arial" w:cs="Arial"/>
              </w:rPr>
              <w:t>§2 Les paiements prendront la forme de mouvements financiers.</w:t>
            </w:r>
          </w:p>
          <w:p w14:paraId="0B5D3F3D" w14:textId="77777777" w:rsidR="00772C36" w:rsidRPr="00FC2CF7" w:rsidRDefault="00772C36" w:rsidP="008F6539">
            <w:pPr>
              <w:jc w:val="both"/>
              <w:rPr>
                <w:rFonts w:ascii="Arial" w:hAnsi="Arial" w:cs="Arial"/>
              </w:rPr>
            </w:pPr>
          </w:p>
          <w:p w14:paraId="134FB76B" w14:textId="77777777" w:rsidR="00BB0B01" w:rsidRPr="00FC2CF7" w:rsidRDefault="00BB0B01" w:rsidP="008F6539">
            <w:pPr>
              <w:jc w:val="both"/>
              <w:rPr>
                <w:rFonts w:ascii="Arial" w:hAnsi="Arial" w:cs="Arial"/>
              </w:rPr>
            </w:pPr>
            <w:r w:rsidRPr="00FC2CF7">
              <w:rPr>
                <w:rFonts w:ascii="Arial" w:hAnsi="Arial" w:cs="Arial"/>
              </w:rPr>
              <w:t>§3 Les amortissements ne doivent pas prendre la forme de mouvements financiers.</w:t>
            </w:r>
          </w:p>
          <w:p w14:paraId="4501A48E" w14:textId="77777777" w:rsidR="00473A52" w:rsidRPr="00FC2CF7" w:rsidRDefault="00473A52" w:rsidP="008F6539">
            <w:pPr>
              <w:jc w:val="both"/>
              <w:rPr>
                <w:rFonts w:ascii="Arial" w:hAnsi="Arial" w:cs="Arial"/>
              </w:rPr>
            </w:pPr>
          </w:p>
          <w:p w14:paraId="34E56F07" w14:textId="77777777" w:rsidR="0086786F" w:rsidRDefault="0086786F">
            <w:pPr>
              <w:jc w:val="both"/>
              <w:rPr>
                <w:rFonts w:ascii="Arial" w:hAnsi="Arial" w:cs="Arial"/>
              </w:rPr>
            </w:pPr>
          </w:p>
          <w:p w14:paraId="4964D5A5" w14:textId="5D9DF208" w:rsidR="004F10F7" w:rsidRPr="00FC2CF7" w:rsidRDefault="00BB7D94">
            <w:pPr>
              <w:jc w:val="both"/>
              <w:rPr>
                <w:rFonts w:ascii="Arial" w:hAnsi="Arial" w:cs="Arial"/>
              </w:rPr>
            </w:pPr>
            <w:r w:rsidRPr="00FC2CF7">
              <w:rPr>
                <w:rFonts w:ascii="Arial" w:hAnsi="Arial" w:cs="Arial"/>
              </w:rPr>
              <w:t>§</w:t>
            </w:r>
            <w:r w:rsidR="00473A52" w:rsidRPr="00FC2CF7">
              <w:rPr>
                <w:rFonts w:ascii="Arial" w:hAnsi="Arial" w:cs="Arial"/>
              </w:rPr>
              <w:t>4</w:t>
            </w:r>
            <w:r w:rsidR="001A7209" w:rsidRPr="00FC2CF7">
              <w:rPr>
                <w:rFonts w:ascii="Arial" w:hAnsi="Arial" w:cs="Arial"/>
              </w:rPr>
              <w:t xml:space="preserve"> </w:t>
            </w:r>
            <w:r w:rsidR="004F10F7" w:rsidRPr="00FC2CF7">
              <w:rPr>
                <w:rFonts w:ascii="Arial" w:hAnsi="Arial" w:cs="Arial"/>
              </w:rPr>
              <w:t xml:space="preserve"> </w:t>
            </w:r>
            <w:r w:rsidR="006007C6" w:rsidRPr="00FC2CF7">
              <w:rPr>
                <w:rFonts w:ascii="Arial" w:hAnsi="Arial" w:cs="Arial"/>
              </w:rPr>
              <w:t xml:space="preserve">Peut également être accepté comme dépense </w:t>
            </w:r>
            <w:r w:rsidR="004F10F7" w:rsidRPr="00FC2CF7">
              <w:rPr>
                <w:rFonts w:ascii="Arial" w:hAnsi="Arial" w:cs="Arial"/>
              </w:rPr>
              <w:t xml:space="preserve">des coûts </w:t>
            </w:r>
            <w:r w:rsidR="0078508D" w:rsidRPr="00FC2CF7">
              <w:rPr>
                <w:rFonts w:ascii="Arial" w:hAnsi="Arial" w:cs="Arial"/>
              </w:rPr>
              <w:t>encouru</w:t>
            </w:r>
            <w:r w:rsidR="004F10F7" w:rsidRPr="00FC2CF7">
              <w:rPr>
                <w:rFonts w:ascii="Arial" w:hAnsi="Arial" w:cs="Arial"/>
              </w:rPr>
              <w:t xml:space="preserve">s pendant la durée du projet </w:t>
            </w:r>
            <w:r w:rsidR="006007C6" w:rsidRPr="00FC2CF7">
              <w:rPr>
                <w:rFonts w:ascii="Arial" w:hAnsi="Arial" w:cs="Arial"/>
              </w:rPr>
              <w:t xml:space="preserve">et </w:t>
            </w:r>
            <w:r w:rsidR="004F10F7" w:rsidRPr="00FC2CF7">
              <w:rPr>
                <w:rFonts w:ascii="Arial" w:hAnsi="Arial" w:cs="Arial"/>
              </w:rPr>
              <w:t xml:space="preserve">qui, pour </w:t>
            </w:r>
            <w:r w:rsidR="00141F84" w:rsidRPr="00FC2CF7">
              <w:rPr>
                <w:rFonts w:ascii="Arial" w:hAnsi="Arial" w:cs="Arial"/>
              </w:rPr>
              <w:t>une</w:t>
            </w:r>
            <w:r w:rsidR="004F10F7" w:rsidRPr="00FC2CF7">
              <w:rPr>
                <w:rFonts w:ascii="Arial" w:hAnsi="Arial" w:cs="Arial"/>
              </w:rPr>
              <w:t xml:space="preserve"> raison quelconque, ne peuvent être payés pendant la durée du projet. </w:t>
            </w:r>
            <w:r w:rsidR="00425B70">
              <w:rPr>
                <w:rFonts w:ascii="Arial" w:hAnsi="Arial" w:cs="Arial"/>
              </w:rPr>
              <w:t xml:space="preserve">Le paiement de ces dépenses doit être effectué </w:t>
            </w:r>
            <w:r w:rsidR="007606A6">
              <w:rPr>
                <w:rFonts w:ascii="Arial" w:hAnsi="Arial" w:cs="Arial"/>
              </w:rPr>
              <w:t xml:space="preserve">dans les trois mois suivant la fin de la durée du projet, </w:t>
            </w:r>
            <w:r w:rsidR="00425B70">
              <w:rPr>
                <w:rFonts w:ascii="Arial" w:hAnsi="Arial" w:cs="Arial"/>
              </w:rPr>
              <w:t xml:space="preserve"> excepté pour le pécule de vacances. </w:t>
            </w:r>
            <w:r w:rsidR="00F236B4">
              <w:rPr>
                <w:rFonts w:ascii="Arial" w:hAnsi="Arial" w:cs="Arial"/>
              </w:rPr>
              <w:t xml:space="preserve"> </w:t>
            </w:r>
          </w:p>
        </w:tc>
      </w:tr>
      <w:tr w:rsidR="00FC2CF7" w:rsidRPr="00FC2CF7" w14:paraId="4A9D0C53" w14:textId="77777777" w:rsidTr="00213B76">
        <w:tc>
          <w:tcPr>
            <w:tcW w:w="4644" w:type="dxa"/>
          </w:tcPr>
          <w:p w14:paraId="781E39D8" w14:textId="39FC093D" w:rsidR="00EB3616" w:rsidRPr="00FC2CF7" w:rsidRDefault="00746FFB" w:rsidP="008F6539">
            <w:pPr>
              <w:jc w:val="both"/>
              <w:rPr>
                <w:rFonts w:ascii="Arial" w:hAnsi="Arial" w:cs="Arial"/>
                <w:lang w:val="nl-BE"/>
              </w:rPr>
            </w:pPr>
            <w:r w:rsidRPr="00FC2CF7">
              <w:rPr>
                <w:rFonts w:ascii="Arial" w:hAnsi="Arial" w:cs="Arial"/>
                <w:b/>
                <w:lang w:val="nl-BE"/>
              </w:rPr>
              <w:lastRenderedPageBreak/>
              <w:t>Art. 1</w:t>
            </w:r>
            <w:r w:rsidR="00BB0B01" w:rsidRPr="00FC2CF7">
              <w:rPr>
                <w:rFonts w:ascii="Arial" w:hAnsi="Arial" w:cs="Arial"/>
                <w:b/>
                <w:lang w:val="nl-BE"/>
              </w:rPr>
              <w:t>4</w:t>
            </w:r>
            <w:r w:rsidRPr="00FC2CF7">
              <w:rPr>
                <w:rFonts w:ascii="Arial" w:hAnsi="Arial" w:cs="Arial"/>
                <w:lang w:val="nl-BE"/>
              </w:rPr>
              <w:t xml:space="preserve"> </w:t>
            </w:r>
            <w:r w:rsidR="00ED060F">
              <w:rPr>
                <w:rFonts w:ascii="Arial" w:hAnsi="Arial" w:cs="Arial"/>
                <w:lang w:val="nl-BE"/>
              </w:rPr>
              <w:t xml:space="preserve"> </w:t>
            </w:r>
            <w:r w:rsidR="00EB3616" w:rsidRPr="00275407">
              <w:rPr>
                <w:rFonts w:ascii="Arial" w:hAnsi="Arial" w:cs="Arial"/>
                <w:lang w:val="nl-BE"/>
              </w:rPr>
              <w:t>Uitgaven</w:t>
            </w:r>
            <w:r w:rsidR="00EB3616" w:rsidRPr="00FC2CF7">
              <w:rPr>
                <w:rFonts w:ascii="Arial" w:hAnsi="Arial" w:cs="Arial"/>
                <w:lang w:val="nl-BE"/>
              </w:rPr>
              <w:t xml:space="preserve"> </w:t>
            </w:r>
            <w:r w:rsidR="00110852" w:rsidRPr="00FC2CF7">
              <w:rPr>
                <w:rFonts w:ascii="Arial" w:hAnsi="Arial" w:cs="Arial"/>
                <w:lang w:val="nl-BE"/>
              </w:rPr>
              <w:t>zijn subsidiabel</w:t>
            </w:r>
            <w:r w:rsidR="00EB3616" w:rsidRPr="00FC2CF7">
              <w:rPr>
                <w:rFonts w:ascii="Arial" w:hAnsi="Arial" w:cs="Arial"/>
                <w:lang w:val="nl-BE"/>
              </w:rPr>
              <w:t xml:space="preserve"> </w:t>
            </w:r>
            <w:r w:rsidR="00B4503A" w:rsidRPr="00FC2CF7">
              <w:rPr>
                <w:rFonts w:ascii="Arial" w:hAnsi="Arial" w:cs="Arial"/>
                <w:lang w:val="nl-BE"/>
              </w:rPr>
              <w:t>indien</w:t>
            </w:r>
            <w:r w:rsidR="00EB3616" w:rsidRPr="00FC2CF7">
              <w:rPr>
                <w:rFonts w:ascii="Arial" w:hAnsi="Arial" w:cs="Arial"/>
                <w:lang w:val="nl-BE"/>
              </w:rPr>
              <w:t>:</w:t>
            </w:r>
          </w:p>
          <w:p w14:paraId="3A9E14DF" w14:textId="3236F259" w:rsidR="00EB3616" w:rsidRPr="00FC2CF7" w:rsidRDefault="00EB3616" w:rsidP="008F6539">
            <w:pPr>
              <w:jc w:val="both"/>
              <w:rPr>
                <w:rFonts w:ascii="Arial" w:hAnsi="Arial" w:cs="Arial"/>
                <w:lang w:val="nl-BE"/>
              </w:rPr>
            </w:pPr>
            <w:r w:rsidRPr="00FC2CF7">
              <w:rPr>
                <w:rFonts w:ascii="Arial" w:hAnsi="Arial" w:cs="Arial"/>
                <w:lang w:val="nl-BE"/>
              </w:rPr>
              <w:t xml:space="preserve">a) zij door een </w:t>
            </w:r>
            <w:r w:rsidR="00B30092" w:rsidRPr="00FC2CF7">
              <w:rPr>
                <w:rFonts w:ascii="Arial" w:hAnsi="Arial" w:cs="Arial"/>
                <w:lang w:val="nl-BE"/>
              </w:rPr>
              <w:t>eind</w:t>
            </w:r>
            <w:r w:rsidRPr="00FC2CF7">
              <w:rPr>
                <w:rFonts w:ascii="Arial" w:hAnsi="Arial" w:cs="Arial"/>
                <w:lang w:val="nl-BE"/>
              </w:rPr>
              <w:t xml:space="preserve">begunstigde zijn gedaan </w:t>
            </w:r>
            <w:r w:rsidR="0024092C">
              <w:rPr>
                <w:rFonts w:ascii="Arial" w:hAnsi="Arial" w:cs="Arial"/>
                <w:lang w:val="nl-BE"/>
              </w:rPr>
              <w:t>tijdens de looptijd van het project,</w:t>
            </w:r>
            <w:r w:rsidR="007D51AB">
              <w:rPr>
                <w:rFonts w:ascii="Arial" w:hAnsi="Arial" w:cs="Arial"/>
                <w:lang w:val="nl-BE"/>
              </w:rPr>
              <w:t xml:space="preserve"> en</w:t>
            </w:r>
          </w:p>
          <w:p w14:paraId="5D937D29" w14:textId="77777777" w:rsidR="00EB3616" w:rsidRPr="00FC2CF7" w:rsidRDefault="00EB3616" w:rsidP="008F6539">
            <w:pPr>
              <w:jc w:val="both"/>
              <w:rPr>
                <w:rFonts w:ascii="Arial" w:hAnsi="Arial" w:cs="Arial"/>
                <w:lang w:val="nl-BE"/>
              </w:rPr>
            </w:pPr>
            <w:r w:rsidRPr="00FC2CF7">
              <w:rPr>
                <w:rFonts w:ascii="Arial" w:hAnsi="Arial" w:cs="Arial"/>
                <w:lang w:val="nl-BE"/>
              </w:rPr>
              <w:t xml:space="preserve">b) zij werkelijk door de aangewezen </w:t>
            </w:r>
            <w:r w:rsidR="009D5365" w:rsidRPr="00FC2CF7">
              <w:rPr>
                <w:rFonts w:ascii="Arial" w:hAnsi="Arial" w:cs="Arial"/>
                <w:lang w:val="nl-BE"/>
              </w:rPr>
              <w:t>a</w:t>
            </w:r>
            <w:r w:rsidR="00110852" w:rsidRPr="00FC2CF7">
              <w:rPr>
                <w:rFonts w:ascii="Arial" w:hAnsi="Arial" w:cs="Arial"/>
                <w:lang w:val="nl-BE"/>
              </w:rPr>
              <w:t>utoriteit</w:t>
            </w:r>
            <w:r w:rsidR="009D5365" w:rsidRPr="00FC2CF7">
              <w:rPr>
                <w:rFonts w:ascii="Arial" w:hAnsi="Arial" w:cs="Arial"/>
                <w:lang w:val="nl-BE"/>
              </w:rPr>
              <w:t>en</w:t>
            </w:r>
            <w:r w:rsidR="00110852" w:rsidRPr="00FC2CF7">
              <w:rPr>
                <w:rFonts w:ascii="Arial" w:hAnsi="Arial" w:cs="Arial"/>
                <w:lang w:val="nl-BE"/>
              </w:rPr>
              <w:t xml:space="preserve"> </w:t>
            </w:r>
            <w:r w:rsidR="00854ABB" w:rsidRPr="00FC2CF7">
              <w:rPr>
                <w:rFonts w:ascii="Arial" w:hAnsi="Arial" w:cs="Arial"/>
                <w:lang w:val="nl-BE"/>
              </w:rPr>
              <w:t>als subsidiabel zijn aanvaard</w:t>
            </w:r>
            <w:r w:rsidRPr="00FC2CF7">
              <w:rPr>
                <w:rFonts w:ascii="Arial" w:hAnsi="Arial" w:cs="Arial"/>
                <w:lang w:val="nl-BE"/>
              </w:rPr>
              <w:t xml:space="preserve"> </w:t>
            </w:r>
            <w:r w:rsidR="00854ABB" w:rsidRPr="00FC2CF7">
              <w:rPr>
                <w:rFonts w:ascii="Arial" w:hAnsi="Arial" w:cs="Arial"/>
                <w:lang w:val="nl-BE"/>
              </w:rPr>
              <w:t>en</w:t>
            </w:r>
          </w:p>
          <w:p w14:paraId="7E35790A" w14:textId="77777777" w:rsidR="0003037C" w:rsidRPr="00FC2CF7" w:rsidRDefault="0003037C" w:rsidP="008F6539">
            <w:pPr>
              <w:jc w:val="both"/>
              <w:rPr>
                <w:rFonts w:ascii="Arial" w:hAnsi="Arial" w:cs="Arial"/>
                <w:lang w:val="nl-BE"/>
              </w:rPr>
            </w:pPr>
          </w:p>
          <w:p w14:paraId="3846F9E5" w14:textId="0445A377" w:rsidR="007606A6" w:rsidRPr="00FC2CF7" w:rsidRDefault="007628B2" w:rsidP="008F6539">
            <w:pPr>
              <w:jc w:val="both"/>
              <w:rPr>
                <w:rFonts w:ascii="Arial" w:hAnsi="Arial" w:cs="Arial"/>
                <w:lang w:val="nl-BE"/>
              </w:rPr>
            </w:pPr>
            <w:r w:rsidRPr="00FC2CF7">
              <w:rPr>
                <w:rFonts w:ascii="Arial" w:hAnsi="Arial" w:cs="Arial"/>
                <w:lang w:val="nl-BE"/>
              </w:rPr>
              <w:t xml:space="preserve">c) </w:t>
            </w:r>
            <w:r w:rsidR="001937C0" w:rsidRPr="00FC2CF7">
              <w:rPr>
                <w:rFonts w:ascii="Arial" w:hAnsi="Arial" w:cs="Arial"/>
                <w:lang w:val="nl-BE"/>
              </w:rPr>
              <w:t xml:space="preserve"> zij beschreven worden in de daarvoor bestemde documenten op het moment van selectie, </w:t>
            </w:r>
            <w:r w:rsidR="00387070" w:rsidRPr="00FC2CF7">
              <w:rPr>
                <w:rFonts w:ascii="Arial" w:hAnsi="Arial" w:cs="Arial"/>
                <w:lang w:val="nl-BE"/>
              </w:rPr>
              <w:t>of</w:t>
            </w:r>
            <w:r w:rsidR="001937C0" w:rsidRPr="00FC2CF7">
              <w:rPr>
                <w:rFonts w:ascii="Arial" w:hAnsi="Arial" w:cs="Arial"/>
                <w:lang w:val="nl-BE"/>
              </w:rPr>
              <w:t xml:space="preserve"> </w:t>
            </w:r>
            <w:r w:rsidR="00B4503A" w:rsidRPr="00FC2CF7">
              <w:rPr>
                <w:rFonts w:ascii="Arial" w:hAnsi="Arial" w:cs="Arial"/>
                <w:lang w:val="nl-BE"/>
              </w:rPr>
              <w:t>indien</w:t>
            </w:r>
            <w:r w:rsidR="001937C0" w:rsidRPr="00FC2CF7">
              <w:rPr>
                <w:rFonts w:ascii="Arial" w:hAnsi="Arial" w:cs="Arial"/>
                <w:lang w:val="nl-BE"/>
              </w:rPr>
              <w:t xml:space="preserve"> </w:t>
            </w:r>
            <w:r w:rsidRPr="00FC2CF7">
              <w:rPr>
                <w:rFonts w:ascii="Arial" w:hAnsi="Arial" w:cs="Arial"/>
                <w:lang w:val="nl-BE"/>
              </w:rPr>
              <w:t xml:space="preserve">ze via </w:t>
            </w:r>
            <w:r w:rsidR="001937C0" w:rsidRPr="00FC2CF7">
              <w:rPr>
                <w:rFonts w:ascii="Arial" w:hAnsi="Arial" w:cs="Arial"/>
                <w:lang w:val="nl-BE"/>
              </w:rPr>
              <w:t>een wijzigingsfiche</w:t>
            </w:r>
            <w:r w:rsidR="00A436FD">
              <w:rPr>
                <w:rFonts w:ascii="Arial" w:hAnsi="Arial" w:cs="Arial"/>
                <w:lang w:val="nl-BE"/>
              </w:rPr>
              <w:t xml:space="preserve"> ingediend via het elektronische adres </w:t>
            </w:r>
            <w:hyperlink r:id="rId13" w:history="1">
              <w:r w:rsidR="003C1D97" w:rsidRPr="00997717">
                <w:rPr>
                  <w:rStyle w:val="Hyperlink"/>
                  <w:rFonts w:ascii="Arial" w:hAnsi="Arial" w:cs="Arial"/>
                  <w:lang w:val="nl-BE"/>
                </w:rPr>
                <w:t>amif.isf@ibz.eu</w:t>
              </w:r>
            </w:hyperlink>
            <w:r w:rsidR="003C1D97">
              <w:rPr>
                <w:rFonts w:ascii="Arial" w:hAnsi="Arial" w:cs="Arial"/>
                <w:lang w:val="nl-BE"/>
              </w:rPr>
              <w:t xml:space="preserve"> </w:t>
            </w:r>
            <w:r w:rsidR="00AA41EC">
              <w:rPr>
                <w:rFonts w:ascii="Arial" w:hAnsi="Arial" w:cs="Arial"/>
                <w:lang w:val="nl-BE"/>
              </w:rPr>
              <w:t>of schriftelijk akkoord</w:t>
            </w:r>
            <w:r w:rsidR="001937C0" w:rsidRPr="00FC2CF7">
              <w:rPr>
                <w:rFonts w:ascii="Arial" w:hAnsi="Arial" w:cs="Arial"/>
                <w:lang w:val="nl-BE"/>
              </w:rPr>
              <w:t xml:space="preserve"> </w:t>
            </w:r>
            <w:r w:rsidRPr="00FC2CF7">
              <w:rPr>
                <w:rFonts w:ascii="Arial" w:hAnsi="Arial" w:cs="Arial"/>
                <w:lang w:val="nl-BE"/>
              </w:rPr>
              <w:t xml:space="preserve">door de </w:t>
            </w:r>
            <w:r w:rsidR="00B4075C" w:rsidRPr="00FC2CF7">
              <w:rPr>
                <w:rFonts w:ascii="Arial" w:hAnsi="Arial" w:cs="Arial"/>
                <w:lang w:val="nl-BE"/>
              </w:rPr>
              <w:t>Verantwoordelijke Autoriteit</w:t>
            </w:r>
            <w:r w:rsidRPr="00FC2CF7">
              <w:rPr>
                <w:rFonts w:ascii="Arial" w:hAnsi="Arial" w:cs="Arial"/>
                <w:lang w:val="nl-BE"/>
              </w:rPr>
              <w:t xml:space="preserve"> worden goedgekeurd</w:t>
            </w:r>
            <w:r w:rsidR="009E4A0F">
              <w:rPr>
                <w:rFonts w:ascii="Arial" w:hAnsi="Arial" w:cs="Arial"/>
                <w:lang w:val="nl-BE"/>
              </w:rPr>
              <w:t xml:space="preserve"> of indien ze binnen het toepassingsgebied van artikel 23 vallen</w:t>
            </w:r>
            <w:r w:rsidR="00141A68">
              <w:rPr>
                <w:rFonts w:ascii="Arial" w:hAnsi="Arial" w:cs="Arial"/>
                <w:lang w:val="nl-BE"/>
              </w:rPr>
              <w:t xml:space="preserve"> </w:t>
            </w:r>
          </w:p>
          <w:p w14:paraId="71D94C09" w14:textId="77777777" w:rsidR="007606A6" w:rsidRPr="00FC2CF7" w:rsidRDefault="007606A6" w:rsidP="007606A6">
            <w:pPr>
              <w:jc w:val="both"/>
              <w:rPr>
                <w:rFonts w:ascii="Arial" w:hAnsi="Arial" w:cs="Arial"/>
                <w:lang w:val="nl-BE"/>
              </w:rPr>
            </w:pPr>
            <w:r w:rsidRPr="00FC2CF7">
              <w:rPr>
                <w:rFonts w:ascii="Arial" w:hAnsi="Arial" w:cs="Arial"/>
                <w:lang w:val="nl-NL"/>
              </w:rPr>
              <w:t xml:space="preserve">Indien de wijzigingsfiche wordt ingediend na afgifte van het eindrapport, dan wordt deze niet aanvaard. </w:t>
            </w:r>
          </w:p>
          <w:p w14:paraId="6E26584C" w14:textId="77777777" w:rsidR="0003037C" w:rsidRDefault="0003037C" w:rsidP="00275407">
            <w:pPr>
              <w:jc w:val="both"/>
              <w:rPr>
                <w:rFonts w:ascii="Arial" w:hAnsi="Arial" w:cs="Arial"/>
                <w:lang w:val="nl-BE"/>
              </w:rPr>
            </w:pPr>
          </w:p>
          <w:p w14:paraId="501660FB" w14:textId="3721BF67" w:rsidR="00275407" w:rsidRPr="00851575" w:rsidRDefault="00275407" w:rsidP="00275407">
            <w:pPr>
              <w:jc w:val="both"/>
              <w:rPr>
                <w:rFonts w:ascii="Arial" w:hAnsi="Arial" w:cs="Arial"/>
                <w:lang w:val="nl-NL"/>
              </w:rPr>
            </w:pPr>
          </w:p>
        </w:tc>
        <w:tc>
          <w:tcPr>
            <w:tcW w:w="4644" w:type="dxa"/>
            <w:gridSpan w:val="2"/>
          </w:tcPr>
          <w:p w14:paraId="2E5924A8" w14:textId="05FE4BE9" w:rsidR="00512727" w:rsidRPr="00FC2CF7" w:rsidRDefault="00EA45CF" w:rsidP="008F6539">
            <w:pPr>
              <w:jc w:val="both"/>
              <w:rPr>
                <w:rFonts w:ascii="Arial" w:hAnsi="Arial" w:cs="Arial"/>
              </w:rPr>
            </w:pPr>
            <w:r w:rsidRPr="00FC2CF7">
              <w:rPr>
                <w:rFonts w:ascii="Arial" w:hAnsi="Arial" w:cs="Arial"/>
                <w:b/>
              </w:rPr>
              <w:t>Art. 1</w:t>
            </w:r>
            <w:r w:rsidR="00BB0B01" w:rsidRPr="00FC2CF7">
              <w:rPr>
                <w:rFonts w:ascii="Arial" w:hAnsi="Arial" w:cs="Arial"/>
                <w:b/>
              </w:rPr>
              <w:t>4</w:t>
            </w:r>
            <w:r w:rsidRPr="00FC2CF7">
              <w:rPr>
                <w:rFonts w:ascii="Arial" w:hAnsi="Arial" w:cs="Arial"/>
              </w:rPr>
              <w:t xml:space="preserve"> </w:t>
            </w:r>
            <w:r w:rsidR="00ED060F">
              <w:rPr>
                <w:rFonts w:ascii="Arial" w:hAnsi="Arial" w:cs="Arial"/>
              </w:rPr>
              <w:t xml:space="preserve"> </w:t>
            </w:r>
            <w:r w:rsidR="00E453B0" w:rsidRPr="00FC2CF7">
              <w:rPr>
                <w:rFonts w:ascii="Arial" w:hAnsi="Arial" w:cs="Arial"/>
              </w:rPr>
              <w:t>L</w:t>
            </w:r>
            <w:r w:rsidR="00121107" w:rsidRPr="00FC2CF7">
              <w:rPr>
                <w:rFonts w:ascii="Arial" w:hAnsi="Arial" w:cs="Arial"/>
              </w:rPr>
              <w:t xml:space="preserve">es dépenses sont </w:t>
            </w:r>
            <w:r w:rsidR="00512727" w:rsidRPr="00FC2CF7">
              <w:rPr>
                <w:rFonts w:ascii="Arial" w:hAnsi="Arial" w:cs="Arial"/>
              </w:rPr>
              <w:t>éligibles</w:t>
            </w:r>
            <w:r w:rsidR="00121107" w:rsidRPr="00FC2CF7">
              <w:rPr>
                <w:rFonts w:ascii="Arial" w:hAnsi="Arial" w:cs="Arial"/>
              </w:rPr>
              <w:t xml:space="preserve"> si</w:t>
            </w:r>
            <w:r w:rsidR="00512727" w:rsidRPr="00FC2CF7">
              <w:rPr>
                <w:rFonts w:ascii="Arial" w:hAnsi="Arial" w:cs="Arial"/>
              </w:rPr>
              <w:t xml:space="preserve"> :</w:t>
            </w:r>
          </w:p>
          <w:p w14:paraId="2CDFFFFA" w14:textId="4F36F83A" w:rsidR="00512727" w:rsidRPr="00FC2CF7" w:rsidRDefault="00512727" w:rsidP="008F6539">
            <w:pPr>
              <w:jc w:val="both"/>
              <w:rPr>
                <w:rFonts w:ascii="Arial" w:hAnsi="Arial" w:cs="Arial"/>
              </w:rPr>
            </w:pPr>
            <w:r w:rsidRPr="00FC2CF7">
              <w:rPr>
                <w:rFonts w:ascii="Arial" w:hAnsi="Arial" w:cs="Arial"/>
              </w:rPr>
              <w:t>a)</w:t>
            </w:r>
            <w:r w:rsidR="00606F31" w:rsidRPr="00FC2CF7">
              <w:rPr>
                <w:rFonts w:ascii="Arial" w:hAnsi="Arial" w:cs="Arial"/>
              </w:rPr>
              <w:t xml:space="preserve"> </w:t>
            </w:r>
            <w:r w:rsidRPr="00FC2CF7">
              <w:rPr>
                <w:rFonts w:ascii="Arial" w:hAnsi="Arial" w:cs="Arial"/>
              </w:rPr>
              <w:t xml:space="preserve"> </w:t>
            </w:r>
            <w:r w:rsidR="00121107" w:rsidRPr="00FC2CF7">
              <w:rPr>
                <w:rFonts w:ascii="Arial" w:hAnsi="Arial" w:cs="Arial"/>
              </w:rPr>
              <w:t>elles ont été</w:t>
            </w:r>
            <w:r w:rsidRPr="00FC2CF7">
              <w:rPr>
                <w:rFonts w:ascii="Arial" w:hAnsi="Arial" w:cs="Arial"/>
              </w:rPr>
              <w:t xml:space="preserve"> effectuées par </w:t>
            </w:r>
            <w:r w:rsidR="00121107" w:rsidRPr="00FC2CF7">
              <w:rPr>
                <w:rFonts w:ascii="Arial" w:hAnsi="Arial" w:cs="Arial"/>
              </w:rPr>
              <w:t>le</w:t>
            </w:r>
            <w:r w:rsidRPr="00FC2CF7">
              <w:rPr>
                <w:rFonts w:ascii="Arial" w:hAnsi="Arial" w:cs="Arial"/>
              </w:rPr>
              <w:t xml:space="preserve"> bénéficiaire final </w:t>
            </w:r>
            <w:r w:rsidR="00263E9C">
              <w:rPr>
                <w:rFonts w:ascii="Arial" w:hAnsi="Arial" w:cs="Arial"/>
              </w:rPr>
              <w:t>pendant la durée du projet</w:t>
            </w:r>
            <w:r w:rsidR="00782D81" w:rsidRPr="00FC2CF7">
              <w:rPr>
                <w:rFonts w:ascii="Arial" w:hAnsi="Arial" w:cs="Arial"/>
              </w:rPr>
              <w:t xml:space="preserve">, </w:t>
            </w:r>
            <w:r w:rsidRPr="00FC2CF7">
              <w:rPr>
                <w:rFonts w:ascii="Arial" w:hAnsi="Arial" w:cs="Arial"/>
              </w:rPr>
              <w:t>et</w:t>
            </w:r>
          </w:p>
          <w:p w14:paraId="286BD41E" w14:textId="77777777" w:rsidR="00110852" w:rsidRPr="00FC2CF7" w:rsidRDefault="00512727" w:rsidP="008F6539">
            <w:pPr>
              <w:jc w:val="both"/>
              <w:rPr>
                <w:rFonts w:ascii="Arial" w:hAnsi="Arial" w:cs="Arial"/>
              </w:rPr>
            </w:pPr>
            <w:r w:rsidRPr="00FC2CF7">
              <w:rPr>
                <w:rFonts w:ascii="Arial" w:hAnsi="Arial" w:cs="Arial"/>
              </w:rPr>
              <w:t>b)</w:t>
            </w:r>
            <w:r w:rsidR="00606F31" w:rsidRPr="00FC2CF7">
              <w:rPr>
                <w:rFonts w:ascii="Arial" w:hAnsi="Arial" w:cs="Arial"/>
              </w:rPr>
              <w:t xml:space="preserve"> </w:t>
            </w:r>
            <w:r w:rsidR="00121107" w:rsidRPr="00FC2CF7">
              <w:rPr>
                <w:rFonts w:ascii="Arial" w:hAnsi="Arial" w:cs="Arial"/>
              </w:rPr>
              <w:t xml:space="preserve">elles </w:t>
            </w:r>
            <w:r w:rsidRPr="00FC2CF7">
              <w:rPr>
                <w:rFonts w:ascii="Arial" w:hAnsi="Arial" w:cs="Arial"/>
              </w:rPr>
              <w:t xml:space="preserve">ont </w:t>
            </w:r>
            <w:r w:rsidR="00121107" w:rsidRPr="00FC2CF7">
              <w:rPr>
                <w:rFonts w:ascii="Arial" w:hAnsi="Arial" w:cs="Arial"/>
              </w:rPr>
              <w:t xml:space="preserve">effectivement </w:t>
            </w:r>
            <w:r w:rsidRPr="00FC2CF7">
              <w:rPr>
                <w:rFonts w:ascii="Arial" w:hAnsi="Arial" w:cs="Arial"/>
              </w:rPr>
              <w:t xml:space="preserve">été </w:t>
            </w:r>
            <w:r w:rsidR="00110852" w:rsidRPr="00FC2CF7">
              <w:rPr>
                <w:rFonts w:ascii="Arial" w:hAnsi="Arial" w:cs="Arial"/>
              </w:rPr>
              <w:t>acceptées</w:t>
            </w:r>
            <w:r w:rsidRPr="00FC2CF7">
              <w:rPr>
                <w:rFonts w:ascii="Arial" w:hAnsi="Arial" w:cs="Arial"/>
              </w:rPr>
              <w:t xml:space="preserve"> comme </w:t>
            </w:r>
            <w:r w:rsidR="00121107" w:rsidRPr="00FC2CF7">
              <w:rPr>
                <w:rFonts w:ascii="Arial" w:hAnsi="Arial" w:cs="Arial"/>
              </w:rPr>
              <w:t xml:space="preserve">éligibles </w:t>
            </w:r>
            <w:r w:rsidR="009D5365" w:rsidRPr="00FC2CF7">
              <w:rPr>
                <w:rFonts w:ascii="Arial" w:hAnsi="Arial" w:cs="Arial"/>
              </w:rPr>
              <w:t>par les a</w:t>
            </w:r>
            <w:r w:rsidRPr="00FC2CF7">
              <w:rPr>
                <w:rFonts w:ascii="Arial" w:hAnsi="Arial" w:cs="Arial"/>
              </w:rPr>
              <w:t>utorité</w:t>
            </w:r>
            <w:r w:rsidR="009D5365" w:rsidRPr="00FC2CF7">
              <w:rPr>
                <w:rFonts w:ascii="Arial" w:hAnsi="Arial" w:cs="Arial"/>
              </w:rPr>
              <w:t>s</w:t>
            </w:r>
            <w:r w:rsidRPr="00FC2CF7">
              <w:rPr>
                <w:rFonts w:ascii="Arial" w:hAnsi="Arial" w:cs="Arial"/>
              </w:rPr>
              <w:t xml:space="preserve"> </w:t>
            </w:r>
            <w:r w:rsidR="009D5365" w:rsidRPr="00FC2CF7">
              <w:rPr>
                <w:rFonts w:ascii="Arial" w:hAnsi="Arial" w:cs="Arial"/>
              </w:rPr>
              <w:t>compétent</w:t>
            </w:r>
            <w:r w:rsidR="00BB0B01" w:rsidRPr="00FC2CF7">
              <w:rPr>
                <w:rFonts w:ascii="Arial" w:hAnsi="Arial" w:cs="Arial"/>
              </w:rPr>
              <w:t>e</w:t>
            </w:r>
            <w:r w:rsidR="009D5365" w:rsidRPr="00FC2CF7">
              <w:rPr>
                <w:rFonts w:ascii="Arial" w:hAnsi="Arial" w:cs="Arial"/>
              </w:rPr>
              <w:t>s</w:t>
            </w:r>
            <w:r w:rsidR="00782D81" w:rsidRPr="00FC2CF7">
              <w:rPr>
                <w:rFonts w:ascii="Arial" w:hAnsi="Arial" w:cs="Arial"/>
              </w:rPr>
              <w:t>,</w:t>
            </w:r>
            <w:r w:rsidRPr="00FC2CF7">
              <w:rPr>
                <w:rFonts w:ascii="Arial" w:hAnsi="Arial" w:cs="Arial"/>
              </w:rPr>
              <w:t xml:space="preserve"> et</w:t>
            </w:r>
          </w:p>
          <w:p w14:paraId="6783EDC3" w14:textId="77777777" w:rsidR="009E4A0F" w:rsidRPr="007B3AC6" w:rsidRDefault="00512727" w:rsidP="009E4A0F">
            <w:pPr>
              <w:jc w:val="both"/>
              <w:rPr>
                <w:rFonts w:ascii="Arial" w:hAnsi="Arial" w:cs="Arial"/>
              </w:rPr>
            </w:pPr>
            <w:r w:rsidRPr="00FC2CF7">
              <w:rPr>
                <w:rFonts w:ascii="Arial" w:hAnsi="Arial" w:cs="Arial"/>
              </w:rPr>
              <w:t>c)</w:t>
            </w:r>
            <w:r w:rsidR="00606F31" w:rsidRPr="00FC2CF7">
              <w:rPr>
                <w:rFonts w:ascii="Arial" w:hAnsi="Arial" w:cs="Arial"/>
              </w:rPr>
              <w:t xml:space="preserve"> </w:t>
            </w:r>
            <w:r w:rsidR="00782D81" w:rsidRPr="00FC2CF7">
              <w:rPr>
                <w:rFonts w:ascii="Arial" w:hAnsi="Arial" w:cs="Arial"/>
              </w:rPr>
              <w:t xml:space="preserve">elles </w:t>
            </w:r>
            <w:r w:rsidRPr="00FC2CF7">
              <w:rPr>
                <w:rFonts w:ascii="Arial" w:hAnsi="Arial" w:cs="Arial"/>
              </w:rPr>
              <w:t>ont été décrites dans les documents appropriés au moment de la sélection ou ont été approuvées à travers une fiche de modification</w:t>
            </w:r>
            <w:r w:rsidR="00A436FD">
              <w:rPr>
                <w:rFonts w:ascii="Arial" w:hAnsi="Arial" w:cs="Arial"/>
              </w:rPr>
              <w:t xml:space="preserve"> transmise via l’adresse électronique </w:t>
            </w:r>
            <w:hyperlink r:id="rId14" w:history="1">
              <w:r w:rsidR="00A436FD" w:rsidRPr="00A436FD">
                <w:rPr>
                  <w:rStyle w:val="Hyperlink"/>
                  <w:rFonts w:ascii="Arial" w:hAnsi="Arial" w:cs="Arial"/>
                </w:rPr>
                <w:t>amif.isf@ibz.eu</w:t>
              </w:r>
            </w:hyperlink>
            <w:r w:rsidR="00F33776">
              <w:rPr>
                <w:rFonts w:ascii="Arial" w:hAnsi="Arial" w:cs="Arial"/>
              </w:rPr>
              <w:t xml:space="preserve"> ou un accord écrit</w:t>
            </w:r>
            <w:r w:rsidR="00710F8F" w:rsidRPr="00FC2CF7">
              <w:rPr>
                <w:rFonts w:ascii="Arial" w:hAnsi="Arial" w:cs="Arial"/>
              </w:rPr>
              <w:t xml:space="preserve"> par l’Autorité responsable</w:t>
            </w:r>
            <w:r w:rsidR="009E4A0F">
              <w:rPr>
                <w:rFonts w:ascii="Arial" w:hAnsi="Arial" w:cs="Arial"/>
              </w:rPr>
              <w:t xml:space="preserve"> </w:t>
            </w:r>
            <w:r w:rsidR="009E4A0F" w:rsidRPr="007B3AC6">
              <w:rPr>
                <w:rFonts w:ascii="Arial" w:hAnsi="Arial" w:cs="Arial"/>
              </w:rPr>
              <w:t>ou relèvent de l’application de l’article 23.</w:t>
            </w:r>
          </w:p>
          <w:p w14:paraId="60E12706" w14:textId="77777777" w:rsidR="0086786F" w:rsidRDefault="0086786F">
            <w:pPr>
              <w:jc w:val="both"/>
              <w:rPr>
                <w:rFonts w:ascii="Arial" w:hAnsi="Arial" w:cs="Arial"/>
              </w:rPr>
            </w:pPr>
          </w:p>
          <w:p w14:paraId="4A702089" w14:textId="71D12C8F" w:rsidR="00782D81" w:rsidRPr="00FC2CF7" w:rsidRDefault="007606A6">
            <w:pPr>
              <w:jc w:val="both"/>
              <w:rPr>
                <w:rFonts w:ascii="Arial" w:hAnsi="Arial" w:cs="Arial"/>
              </w:rPr>
            </w:pPr>
            <w:r w:rsidRPr="00FC2CF7">
              <w:rPr>
                <w:rFonts w:ascii="Arial" w:hAnsi="Arial" w:cs="Arial"/>
              </w:rPr>
              <w:t>Si la fiche de modification est introduite après le dépôt du rapport final, elle ne sera pas acceptée</w:t>
            </w:r>
          </w:p>
        </w:tc>
      </w:tr>
      <w:tr w:rsidR="00FC2CF7" w:rsidRPr="00FC2CF7" w14:paraId="0B80B0D4" w14:textId="77777777" w:rsidTr="00213B76">
        <w:tc>
          <w:tcPr>
            <w:tcW w:w="4644" w:type="dxa"/>
          </w:tcPr>
          <w:p w14:paraId="05EE9CDB" w14:textId="77777777" w:rsidR="00331282" w:rsidRPr="00FC2CF7" w:rsidRDefault="00724298" w:rsidP="008F6539">
            <w:pPr>
              <w:jc w:val="both"/>
              <w:rPr>
                <w:rFonts w:ascii="Arial" w:hAnsi="Arial" w:cs="Arial"/>
                <w:lang w:val="nl-BE"/>
              </w:rPr>
            </w:pPr>
            <w:r w:rsidRPr="00FC2CF7">
              <w:rPr>
                <w:rFonts w:ascii="Arial" w:hAnsi="Arial" w:cs="Arial"/>
                <w:b/>
                <w:lang w:val="nl-BE"/>
              </w:rPr>
              <w:t>Art. 1</w:t>
            </w:r>
            <w:r w:rsidR="003B491E" w:rsidRPr="00FC2CF7">
              <w:rPr>
                <w:rFonts w:ascii="Arial" w:hAnsi="Arial" w:cs="Arial"/>
                <w:b/>
                <w:lang w:val="nl-BE"/>
              </w:rPr>
              <w:t>5</w:t>
            </w:r>
            <w:r w:rsidRPr="00FC2CF7">
              <w:rPr>
                <w:rFonts w:ascii="Arial" w:hAnsi="Arial" w:cs="Arial"/>
                <w:lang w:val="nl-BE"/>
              </w:rPr>
              <w:t xml:space="preserve"> Uitgaven die in betalingsverzoeken van de eindbegunstigde aan de </w:t>
            </w:r>
            <w:r w:rsidR="00B4075C" w:rsidRPr="00FC2CF7">
              <w:rPr>
                <w:rFonts w:ascii="Arial" w:hAnsi="Arial" w:cs="Arial"/>
                <w:lang w:val="nl-BE"/>
              </w:rPr>
              <w:t>Verantwoordelijke Autoriteit</w:t>
            </w:r>
            <w:r w:rsidRPr="00FC2CF7">
              <w:rPr>
                <w:rFonts w:ascii="Arial" w:hAnsi="Arial" w:cs="Arial"/>
                <w:lang w:val="nl-BE"/>
              </w:rPr>
              <w:t xml:space="preserve"> worden opgenomen, worden gestaafd door facturen of </w:t>
            </w:r>
            <w:r w:rsidR="008167B3">
              <w:rPr>
                <w:rFonts w:ascii="Arial" w:hAnsi="Arial" w:cs="Arial"/>
                <w:lang w:val="nl-BE"/>
              </w:rPr>
              <w:t>verantwoordingsstukken</w:t>
            </w:r>
            <w:r w:rsidRPr="00FC2CF7">
              <w:rPr>
                <w:rFonts w:ascii="Arial" w:hAnsi="Arial" w:cs="Arial"/>
                <w:lang w:val="nl-BE"/>
              </w:rPr>
              <w:t xml:space="preserve"> met </w:t>
            </w:r>
            <w:r w:rsidR="00473A52" w:rsidRPr="00FC2CF7">
              <w:rPr>
                <w:rFonts w:ascii="Arial" w:hAnsi="Arial" w:cs="Arial"/>
                <w:lang w:val="nl-BE"/>
              </w:rPr>
              <w:t>gelijkwaardige bewijskracht.</w:t>
            </w:r>
          </w:p>
          <w:p w14:paraId="2E0422B9" w14:textId="77777777" w:rsidR="00724298" w:rsidRPr="00FC2CF7" w:rsidRDefault="00724298" w:rsidP="008F6539">
            <w:pPr>
              <w:jc w:val="both"/>
              <w:rPr>
                <w:rFonts w:ascii="Arial" w:hAnsi="Arial" w:cs="Arial"/>
                <w:lang w:val="nl-BE"/>
              </w:rPr>
            </w:pPr>
          </w:p>
        </w:tc>
        <w:tc>
          <w:tcPr>
            <w:tcW w:w="4644" w:type="dxa"/>
            <w:gridSpan w:val="2"/>
          </w:tcPr>
          <w:p w14:paraId="6FB4F0A4" w14:textId="77777777" w:rsidR="00331282" w:rsidRPr="00FC2CF7" w:rsidRDefault="00501733" w:rsidP="00F33776">
            <w:pPr>
              <w:jc w:val="both"/>
              <w:rPr>
                <w:rFonts w:ascii="Arial" w:hAnsi="Arial" w:cs="Arial"/>
              </w:rPr>
            </w:pPr>
            <w:r w:rsidRPr="00FC2CF7">
              <w:rPr>
                <w:rFonts w:ascii="Arial" w:hAnsi="Arial" w:cs="Arial"/>
                <w:b/>
              </w:rPr>
              <w:t>Art. 1</w:t>
            </w:r>
            <w:r w:rsidR="003B491E" w:rsidRPr="00FC2CF7">
              <w:rPr>
                <w:rFonts w:ascii="Arial" w:hAnsi="Arial" w:cs="Arial"/>
                <w:b/>
              </w:rPr>
              <w:t>5</w:t>
            </w:r>
            <w:r w:rsidRPr="00FC2CF7">
              <w:rPr>
                <w:rFonts w:ascii="Arial" w:hAnsi="Arial" w:cs="Arial"/>
              </w:rPr>
              <w:t xml:space="preserve"> Les dépenses figurant dans les demandes de paiement présentées par le bénéficiaire final à </w:t>
            </w:r>
            <w:r w:rsidR="009643C7" w:rsidRPr="00FC2CF7">
              <w:rPr>
                <w:rFonts w:ascii="Arial" w:hAnsi="Arial" w:cs="Arial"/>
              </w:rPr>
              <w:t>l’Autorité responsable</w:t>
            </w:r>
            <w:r w:rsidRPr="00FC2CF7">
              <w:rPr>
                <w:rFonts w:ascii="Arial" w:hAnsi="Arial" w:cs="Arial"/>
              </w:rPr>
              <w:t xml:space="preserve"> doivent être justifiées par des factures ou </w:t>
            </w:r>
            <w:r w:rsidR="00F33776">
              <w:rPr>
                <w:rFonts w:ascii="Arial" w:hAnsi="Arial" w:cs="Arial"/>
              </w:rPr>
              <w:t xml:space="preserve">pièces justificatives </w:t>
            </w:r>
            <w:r w:rsidRPr="00FC2CF7">
              <w:rPr>
                <w:rFonts w:ascii="Arial" w:hAnsi="Arial" w:cs="Arial"/>
              </w:rPr>
              <w:t>ayant une valeur probante équivalente.</w:t>
            </w:r>
          </w:p>
        </w:tc>
      </w:tr>
      <w:tr w:rsidR="00FC2CF7" w:rsidRPr="00FC2CF7" w14:paraId="002B7659" w14:textId="77777777" w:rsidTr="00213B76">
        <w:tc>
          <w:tcPr>
            <w:tcW w:w="4644" w:type="dxa"/>
          </w:tcPr>
          <w:p w14:paraId="6D20064E" w14:textId="243E9D1D" w:rsidR="0035380A" w:rsidRPr="00ED060F" w:rsidRDefault="00ED060F" w:rsidP="008F6539">
            <w:pPr>
              <w:jc w:val="both"/>
              <w:rPr>
                <w:rFonts w:ascii="Arial" w:hAnsi="Arial" w:cs="Arial"/>
                <w:b/>
                <w:lang w:val="nl-BE"/>
              </w:rPr>
            </w:pPr>
            <w:r>
              <w:rPr>
                <w:rFonts w:ascii="Arial" w:hAnsi="Arial" w:cs="Arial"/>
                <w:b/>
                <w:lang w:val="nl-BE"/>
              </w:rPr>
              <w:t xml:space="preserve">Art. </w:t>
            </w:r>
            <w:r w:rsidR="00724298" w:rsidRPr="00FC2CF7">
              <w:rPr>
                <w:rFonts w:ascii="Arial" w:hAnsi="Arial" w:cs="Arial"/>
                <w:b/>
                <w:lang w:val="nl-BE"/>
              </w:rPr>
              <w:t>1</w:t>
            </w:r>
            <w:r w:rsidR="003B491E" w:rsidRPr="00FC2CF7">
              <w:rPr>
                <w:rFonts w:ascii="Arial" w:hAnsi="Arial" w:cs="Arial"/>
                <w:b/>
                <w:lang w:val="nl-BE"/>
              </w:rPr>
              <w:t>6</w:t>
            </w:r>
            <w:r w:rsidR="0035380A">
              <w:rPr>
                <w:rFonts w:ascii="Arial" w:hAnsi="Arial" w:cs="Arial"/>
                <w:b/>
                <w:lang w:val="nl-BE"/>
              </w:rPr>
              <w:t xml:space="preserve"> </w:t>
            </w:r>
            <w:r w:rsidR="0035380A" w:rsidRPr="00B57B71">
              <w:rPr>
                <w:rFonts w:ascii="Arial" w:hAnsi="Arial" w:cs="Arial"/>
                <w:lang w:val="nl-BE"/>
              </w:rPr>
              <w:t xml:space="preserve">§1 </w:t>
            </w:r>
            <w:r w:rsidR="0035380A">
              <w:rPr>
                <w:rFonts w:ascii="Arial" w:hAnsi="Arial" w:cs="Arial"/>
                <w:lang w:val="nl-BE"/>
              </w:rPr>
              <w:t>Vereenvoudigde kosten opties</w:t>
            </w:r>
            <w:r w:rsidR="0035380A" w:rsidRPr="00B57B71">
              <w:rPr>
                <w:rFonts w:ascii="Arial" w:hAnsi="Arial" w:cs="Arial"/>
                <w:lang w:val="nl-BE"/>
              </w:rPr>
              <w:t xml:space="preserve"> overeenkomstig </w:t>
            </w:r>
            <w:r w:rsidR="0035380A" w:rsidRPr="0035380A">
              <w:rPr>
                <w:rFonts w:ascii="Arial" w:hAnsi="Arial" w:cs="Arial"/>
                <w:lang w:val="nl-BE"/>
              </w:rPr>
              <w:t>artikel 18, lid 1, onder b) , c)  en d)  van de Verordening (EU) N° 514/2014</w:t>
            </w:r>
            <w:r w:rsidR="0035380A">
              <w:rPr>
                <w:rFonts w:ascii="Arial" w:hAnsi="Arial" w:cs="Arial"/>
                <w:lang w:val="nl-BE"/>
              </w:rPr>
              <w:t xml:space="preserve"> zijn toegelaten mits deze optie in de </w:t>
            </w:r>
            <w:r w:rsidR="00136824">
              <w:rPr>
                <w:rFonts w:ascii="Arial" w:hAnsi="Arial" w:cs="Arial"/>
                <w:lang w:val="nl-BE"/>
              </w:rPr>
              <w:t>project</w:t>
            </w:r>
            <w:r w:rsidR="0035380A">
              <w:rPr>
                <w:rFonts w:ascii="Arial" w:hAnsi="Arial" w:cs="Arial"/>
                <w:lang w:val="nl-BE"/>
              </w:rPr>
              <w:t>oproep wordt vermeld</w:t>
            </w:r>
            <w:r w:rsidR="00A719F0">
              <w:rPr>
                <w:rFonts w:ascii="Arial" w:hAnsi="Arial" w:cs="Arial"/>
                <w:lang w:val="nl-BE"/>
              </w:rPr>
              <w:t xml:space="preserve"> </w:t>
            </w:r>
            <w:r w:rsidR="00A719F0" w:rsidRPr="007B3AC6">
              <w:rPr>
                <w:rFonts w:ascii="Arial" w:hAnsi="Arial" w:cs="Arial"/>
                <w:lang w:val="nl-BE"/>
              </w:rPr>
              <w:t>of mits de Verantwoordelijke Autoriteit</w:t>
            </w:r>
            <w:r w:rsidR="00141A68" w:rsidRPr="007B3AC6">
              <w:rPr>
                <w:rFonts w:ascii="Arial" w:hAnsi="Arial" w:cs="Arial"/>
                <w:lang w:val="nl-BE"/>
              </w:rPr>
              <w:t xml:space="preserve"> </w:t>
            </w:r>
            <w:r w:rsidR="00671E46" w:rsidRPr="007B3AC6">
              <w:rPr>
                <w:rFonts w:ascii="Arial" w:hAnsi="Arial" w:cs="Arial"/>
                <w:lang w:val="nl-BE"/>
              </w:rPr>
              <w:t xml:space="preserve">hiertoe beslist </w:t>
            </w:r>
            <w:r w:rsidR="00141A68" w:rsidRPr="007B3AC6">
              <w:rPr>
                <w:rFonts w:ascii="Arial" w:hAnsi="Arial" w:cs="Arial"/>
                <w:lang w:val="nl-BE"/>
              </w:rPr>
              <w:t xml:space="preserve">voor </w:t>
            </w:r>
            <w:r w:rsidR="008566D9" w:rsidRPr="007B3AC6">
              <w:rPr>
                <w:rFonts w:ascii="Arial" w:hAnsi="Arial" w:cs="Arial"/>
                <w:lang w:val="nl-BE"/>
              </w:rPr>
              <w:t xml:space="preserve">het einde van de </w:t>
            </w:r>
            <w:r w:rsidR="0021611B" w:rsidRPr="007B3AC6">
              <w:rPr>
                <w:rFonts w:ascii="Arial" w:hAnsi="Arial" w:cs="Arial"/>
                <w:lang w:val="nl-BE"/>
              </w:rPr>
              <w:t>lo</w:t>
            </w:r>
            <w:r w:rsidR="00AF12D0" w:rsidRPr="007B3AC6">
              <w:rPr>
                <w:rFonts w:ascii="Arial" w:hAnsi="Arial" w:cs="Arial"/>
                <w:lang w:val="nl-BE"/>
              </w:rPr>
              <w:t xml:space="preserve">optijd van </w:t>
            </w:r>
            <w:r w:rsidR="00642399" w:rsidRPr="007B3AC6">
              <w:rPr>
                <w:rFonts w:ascii="Arial" w:hAnsi="Arial" w:cs="Arial"/>
                <w:lang w:val="nl-BE"/>
              </w:rPr>
              <w:t>het</w:t>
            </w:r>
            <w:r w:rsidR="00AF12D0" w:rsidRPr="007B3AC6">
              <w:rPr>
                <w:rFonts w:ascii="Arial" w:hAnsi="Arial" w:cs="Arial"/>
                <w:lang w:val="nl-BE"/>
              </w:rPr>
              <w:t xml:space="preserve"> </w:t>
            </w:r>
            <w:r w:rsidR="008566D9" w:rsidRPr="007B3AC6">
              <w:rPr>
                <w:rFonts w:ascii="Arial" w:hAnsi="Arial" w:cs="Arial"/>
                <w:lang w:val="nl-BE"/>
              </w:rPr>
              <w:t>project</w:t>
            </w:r>
            <w:r w:rsidR="0035380A" w:rsidRPr="007B3AC6">
              <w:rPr>
                <w:rFonts w:ascii="Arial" w:hAnsi="Arial" w:cs="Arial"/>
                <w:lang w:val="nl-BE"/>
              </w:rPr>
              <w:t>.</w:t>
            </w:r>
            <w:r w:rsidR="00671E46" w:rsidRPr="007B3AC6">
              <w:rPr>
                <w:rFonts w:ascii="Arial" w:hAnsi="Arial" w:cs="Arial"/>
                <w:lang w:val="nl-BE"/>
              </w:rPr>
              <w:t xml:space="preserve"> Indien deze optie wordt toegelaten dan geldt die voor alle projecten binnen dezelfde oproep.</w:t>
            </w:r>
          </w:p>
          <w:p w14:paraId="009EDEFE" w14:textId="77777777" w:rsidR="00754D4E" w:rsidRDefault="00754D4E" w:rsidP="008F6539">
            <w:pPr>
              <w:jc w:val="both"/>
              <w:rPr>
                <w:rFonts w:ascii="Arial" w:hAnsi="Arial" w:cs="Arial"/>
                <w:lang w:val="nl-BE"/>
              </w:rPr>
            </w:pPr>
          </w:p>
          <w:p w14:paraId="5CF1BADE" w14:textId="111E16E3" w:rsidR="00724298" w:rsidRPr="00FC2CF7" w:rsidRDefault="0035380A" w:rsidP="008F6539">
            <w:pPr>
              <w:jc w:val="both"/>
              <w:rPr>
                <w:rFonts w:ascii="Arial" w:hAnsi="Arial" w:cs="Arial"/>
                <w:lang w:val="nl-BE"/>
              </w:rPr>
            </w:pPr>
            <w:r w:rsidRPr="00B57B71">
              <w:rPr>
                <w:rFonts w:ascii="Arial" w:hAnsi="Arial" w:cs="Arial"/>
                <w:lang w:val="nl-BE"/>
              </w:rPr>
              <w:t>§2</w:t>
            </w:r>
            <w:r w:rsidR="00724298" w:rsidRPr="0035380A">
              <w:rPr>
                <w:rFonts w:ascii="Arial" w:hAnsi="Arial" w:cs="Arial"/>
                <w:lang w:val="nl-BE"/>
              </w:rPr>
              <w:t xml:space="preserve"> </w:t>
            </w:r>
            <w:r w:rsidR="00724298" w:rsidRPr="00FC2CF7">
              <w:rPr>
                <w:rFonts w:ascii="Arial" w:hAnsi="Arial" w:cs="Arial"/>
                <w:lang w:val="nl-BE"/>
              </w:rPr>
              <w:t xml:space="preserve">In afwijking van </w:t>
            </w:r>
            <w:r w:rsidR="004D58B5" w:rsidRPr="00FC2CF7">
              <w:rPr>
                <w:rFonts w:ascii="Arial" w:hAnsi="Arial" w:cs="Arial"/>
                <w:lang w:val="nl-BE"/>
              </w:rPr>
              <w:t>art. 1</w:t>
            </w:r>
            <w:r w:rsidR="00710F8F" w:rsidRPr="00FC2CF7">
              <w:rPr>
                <w:rFonts w:ascii="Arial" w:hAnsi="Arial" w:cs="Arial"/>
                <w:lang w:val="nl-BE"/>
              </w:rPr>
              <w:t>3</w:t>
            </w:r>
            <w:r w:rsidR="004D58B5" w:rsidRPr="00FC2CF7">
              <w:rPr>
                <w:rFonts w:ascii="Arial" w:hAnsi="Arial" w:cs="Arial"/>
                <w:lang w:val="nl-BE"/>
              </w:rPr>
              <w:t xml:space="preserve"> en 1</w:t>
            </w:r>
            <w:r w:rsidR="003B491E" w:rsidRPr="00FC2CF7">
              <w:rPr>
                <w:rFonts w:ascii="Arial" w:hAnsi="Arial" w:cs="Arial"/>
                <w:lang w:val="nl-BE"/>
              </w:rPr>
              <w:t>5</w:t>
            </w:r>
            <w:r w:rsidR="00724298" w:rsidRPr="00FC2CF7">
              <w:rPr>
                <w:rFonts w:ascii="Arial" w:hAnsi="Arial" w:cs="Arial"/>
                <w:lang w:val="nl-BE"/>
              </w:rPr>
              <w:t xml:space="preserve"> dienen de in de betalingsverzoeken opgenomen kosten, die overeenkomstig artikel 18, lid 1, onder b), c)  en d)  van de Verordening (EU) N</w:t>
            </w:r>
            <w:r w:rsidR="00BB7D94" w:rsidRPr="00FC2CF7">
              <w:rPr>
                <w:rFonts w:ascii="Arial" w:hAnsi="Arial" w:cs="Arial"/>
                <w:lang w:val="nl-BE"/>
              </w:rPr>
              <w:t xml:space="preserve">° </w:t>
            </w:r>
            <w:r w:rsidR="00724298" w:rsidRPr="00FC2CF7">
              <w:rPr>
                <w:rFonts w:ascii="Arial" w:hAnsi="Arial" w:cs="Arial"/>
                <w:lang w:val="nl-BE"/>
              </w:rPr>
              <w:t>514/2014 zijn bepaald</w:t>
            </w:r>
            <w:r w:rsidR="00660DDA" w:rsidRPr="00FC2CF7">
              <w:rPr>
                <w:rFonts w:ascii="Arial" w:hAnsi="Arial" w:cs="Arial"/>
                <w:lang w:val="nl-BE"/>
              </w:rPr>
              <w:t xml:space="preserve"> (vereenvoudigde kosten opties)</w:t>
            </w:r>
            <w:r w:rsidR="00724298" w:rsidRPr="00FC2CF7">
              <w:rPr>
                <w:rFonts w:ascii="Arial" w:hAnsi="Arial" w:cs="Arial"/>
                <w:lang w:val="nl-BE"/>
              </w:rPr>
              <w:t xml:space="preserve">, niet gestaafd te worden door facturen of </w:t>
            </w:r>
            <w:r w:rsidR="008167B3">
              <w:rPr>
                <w:rFonts w:ascii="Arial" w:hAnsi="Arial" w:cs="Arial"/>
                <w:lang w:val="nl-BE"/>
              </w:rPr>
              <w:t>verantwoordingsstukken</w:t>
            </w:r>
            <w:r w:rsidR="00724298" w:rsidRPr="00FC2CF7">
              <w:rPr>
                <w:rFonts w:ascii="Arial" w:hAnsi="Arial" w:cs="Arial"/>
                <w:lang w:val="nl-BE"/>
              </w:rPr>
              <w:t xml:space="preserve"> met gelijkwaardige bewijskracht.</w:t>
            </w:r>
          </w:p>
        </w:tc>
        <w:tc>
          <w:tcPr>
            <w:tcW w:w="4644" w:type="dxa"/>
            <w:gridSpan w:val="2"/>
          </w:tcPr>
          <w:p w14:paraId="08C504D8" w14:textId="13B5F97A" w:rsidR="0035380A" w:rsidRDefault="00501733" w:rsidP="008F6539">
            <w:pPr>
              <w:jc w:val="both"/>
              <w:rPr>
                <w:rFonts w:ascii="Arial" w:hAnsi="Arial" w:cs="Arial"/>
              </w:rPr>
            </w:pPr>
            <w:r w:rsidRPr="00FC2CF7">
              <w:rPr>
                <w:rFonts w:ascii="Arial" w:hAnsi="Arial" w:cs="Arial"/>
                <w:b/>
              </w:rPr>
              <w:t>Art</w:t>
            </w:r>
            <w:r w:rsidR="00ED060F">
              <w:rPr>
                <w:rFonts w:ascii="Arial" w:hAnsi="Arial" w:cs="Arial"/>
                <w:b/>
              </w:rPr>
              <w:t>.</w:t>
            </w:r>
            <w:r w:rsidRPr="00FC2CF7">
              <w:rPr>
                <w:rFonts w:ascii="Arial" w:hAnsi="Arial" w:cs="Arial"/>
                <w:b/>
              </w:rPr>
              <w:t xml:space="preserve"> 1</w:t>
            </w:r>
            <w:r w:rsidR="003B491E" w:rsidRPr="00FC2CF7">
              <w:rPr>
                <w:rFonts w:ascii="Arial" w:hAnsi="Arial" w:cs="Arial"/>
                <w:b/>
              </w:rPr>
              <w:t>6</w:t>
            </w:r>
            <w:r w:rsidRPr="00FC2CF7">
              <w:rPr>
                <w:rFonts w:ascii="Arial" w:hAnsi="Arial" w:cs="Arial"/>
              </w:rPr>
              <w:t xml:space="preserve"> </w:t>
            </w:r>
            <w:r w:rsidR="0035380A">
              <w:rPr>
                <w:rFonts w:ascii="Arial" w:hAnsi="Arial" w:cs="Arial"/>
              </w:rPr>
              <w:t xml:space="preserve">§1 </w:t>
            </w:r>
            <w:r w:rsidR="001F3B73">
              <w:rPr>
                <w:rFonts w:ascii="Arial" w:hAnsi="Arial" w:cs="Arial"/>
              </w:rPr>
              <w:t>Des f</w:t>
            </w:r>
            <w:r w:rsidR="00136824">
              <w:rPr>
                <w:rFonts w:ascii="Arial" w:hAnsi="Arial" w:cs="Arial"/>
              </w:rPr>
              <w:t>ormules de coûts simplifié</w:t>
            </w:r>
            <w:r w:rsidR="001F3B73">
              <w:rPr>
                <w:rFonts w:ascii="Arial" w:hAnsi="Arial" w:cs="Arial"/>
              </w:rPr>
              <w:t>e</w:t>
            </w:r>
            <w:r w:rsidR="00136824">
              <w:rPr>
                <w:rFonts w:ascii="Arial" w:hAnsi="Arial" w:cs="Arial"/>
              </w:rPr>
              <w:t xml:space="preserve">s </w:t>
            </w:r>
            <w:r w:rsidR="00136824" w:rsidRPr="00FC2CF7">
              <w:rPr>
                <w:rFonts w:ascii="Arial" w:hAnsi="Arial" w:cs="Arial"/>
              </w:rPr>
              <w:t>conformément à l’article 18, paragraphe 1er, points b), c)  et d) du Règlement (UE) n° 514/2014</w:t>
            </w:r>
            <w:r w:rsidR="00136824">
              <w:rPr>
                <w:rFonts w:ascii="Arial" w:hAnsi="Arial" w:cs="Arial"/>
              </w:rPr>
              <w:t xml:space="preserve"> sont permis</w:t>
            </w:r>
            <w:r w:rsidR="001F3B73">
              <w:rPr>
                <w:rFonts w:ascii="Arial" w:hAnsi="Arial" w:cs="Arial"/>
              </w:rPr>
              <w:t>es</w:t>
            </w:r>
            <w:r w:rsidR="00136824">
              <w:rPr>
                <w:rFonts w:ascii="Arial" w:hAnsi="Arial" w:cs="Arial"/>
              </w:rPr>
              <w:t xml:space="preserve"> à condition que l’option a</w:t>
            </w:r>
            <w:r w:rsidR="005A7F0F">
              <w:rPr>
                <w:rFonts w:ascii="Arial" w:hAnsi="Arial" w:cs="Arial"/>
              </w:rPr>
              <w:t>it</w:t>
            </w:r>
            <w:r w:rsidR="00136824">
              <w:rPr>
                <w:rFonts w:ascii="Arial" w:hAnsi="Arial" w:cs="Arial"/>
              </w:rPr>
              <w:t xml:space="preserve"> été mentionnée dans l’appel à projet</w:t>
            </w:r>
            <w:r w:rsidR="0087446F">
              <w:rPr>
                <w:rFonts w:ascii="Arial" w:hAnsi="Arial" w:cs="Arial"/>
              </w:rPr>
              <w:t xml:space="preserve"> ou si  l’Autorité responsable </w:t>
            </w:r>
            <w:r w:rsidR="00D16654">
              <w:rPr>
                <w:rFonts w:ascii="Arial" w:hAnsi="Arial" w:cs="Arial"/>
              </w:rPr>
              <w:t xml:space="preserve">prend une décision </w:t>
            </w:r>
            <w:r w:rsidR="0087446F">
              <w:rPr>
                <w:rFonts w:ascii="Arial" w:hAnsi="Arial" w:cs="Arial"/>
              </w:rPr>
              <w:t xml:space="preserve">avant la fin de la </w:t>
            </w:r>
            <w:r w:rsidR="00AF12D0">
              <w:rPr>
                <w:rFonts w:ascii="Arial" w:hAnsi="Arial" w:cs="Arial"/>
              </w:rPr>
              <w:t xml:space="preserve">durée </w:t>
            </w:r>
            <w:r w:rsidR="0087446F">
              <w:rPr>
                <w:rFonts w:ascii="Arial" w:hAnsi="Arial" w:cs="Arial"/>
              </w:rPr>
              <w:t>du projet.</w:t>
            </w:r>
            <w:r w:rsidR="007B3AC6">
              <w:rPr>
                <w:rFonts w:ascii="Arial" w:hAnsi="Arial" w:cs="Arial"/>
              </w:rPr>
              <w:t xml:space="preserve"> </w:t>
            </w:r>
            <w:r w:rsidR="00B47C13">
              <w:rPr>
                <w:rFonts w:ascii="Arial" w:hAnsi="Arial" w:cs="Arial"/>
              </w:rPr>
              <w:t>Si cette option est autorisée, celle-ci est valable pour tous les projets au sein du même appel.</w:t>
            </w:r>
          </w:p>
          <w:p w14:paraId="09579695" w14:textId="77777777" w:rsidR="00754D4E" w:rsidRDefault="00754D4E" w:rsidP="008F6539">
            <w:pPr>
              <w:jc w:val="both"/>
              <w:rPr>
                <w:rFonts w:ascii="Arial" w:hAnsi="Arial" w:cs="Arial"/>
              </w:rPr>
            </w:pPr>
          </w:p>
          <w:p w14:paraId="7F27C65F" w14:textId="77777777" w:rsidR="007B3AC6" w:rsidRDefault="007B3AC6" w:rsidP="008F6539">
            <w:pPr>
              <w:jc w:val="both"/>
              <w:rPr>
                <w:rFonts w:ascii="Arial" w:hAnsi="Arial" w:cs="Arial"/>
              </w:rPr>
            </w:pPr>
          </w:p>
          <w:p w14:paraId="003889E1" w14:textId="77777777" w:rsidR="00331282" w:rsidRPr="00FC2CF7" w:rsidRDefault="0035380A" w:rsidP="008F6539">
            <w:pPr>
              <w:jc w:val="both"/>
              <w:rPr>
                <w:rFonts w:ascii="Arial" w:hAnsi="Arial" w:cs="Arial"/>
              </w:rPr>
            </w:pPr>
            <w:r>
              <w:rPr>
                <w:rFonts w:ascii="Arial" w:hAnsi="Arial" w:cs="Arial"/>
              </w:rPr>
              <w:t xml:space="preserve">§2 </w:t>
            </w:r>
            <w:r w:rsidR="00501733" w:rsidRPr="00FC2CF7">
              <w:rPr>
                <w:rFonts w:ascii="Arial" w:hAnsi="Arial" w:cs="Arial"/>
              </w:rPr>
              <w:t>Par dérogation aux articles 1</w:t>
            </w:r>
            <w:r w:rsidR="00710F8F" w:rsidRPr="00FC2CF7">
              <w:rPr>
                <w:rFonts w:ascii="Arial" w:hAnsi="Arial" w:cs="Arial"/>
              </w:rPr>
              <w:t>3</w:t>
            </w:r>
            <w:r w:rsidR="00501733" w:rsidRPr="00FC2CF7">
              <w:rPr>
                <w:rFonts w:ascii="Arial" w:hAnsi="Arial" w:cs="Arial"/>
              </w:rPr>
              <w:t xml:space="preserve"> et 1</w:t>
            </w:r>
            <w:r w:rsidR="003B491E" w:rsidRPr="00FC2CF7">
              <w:rPr>
                <w:rFonts w:ascii="Arial" w:hAnsi="Arial" w:cs="Arial"/>
              </w:rPr>
              <w:t>5</w:t>
            </w:r>
            <w:r w:rsidR="00501733" w:rsidRPr="00FC2CF7">
              <w:rPr>
                <w:rFonts w:ascii="Arial" w:hAnsi="Arial" w:cs="Arial"/>
              </w:rPr>
              <w:t>,  les coûts déterminés conformément à l’article 18, paragraphe 1er, points b), c)  et d) du Règlement (UE) n°</w:t>
            </w:r>
            <w:r w:rsidR="00BB7D94" w:rsidRPr="00FC2CF7">
              <w:rPr>
                <w:rFonts w:ascii="Arial" w:hAnsi="Arial" w:cs="Arial"/>
              </w:rPr>
              <w:t xml:space="preserve"> </w:t>
            </w:r>
            <w:r w:rsidR="00501733" w:rsidRPr="00FC2CF7">
              <w:rPr>
                <w:rFonts w:ascii="Arial" w:hAnsi="Arial" w:cs="Arial"/>
              </w:rPr>
              <w:t>514/2014</w:t>
            </w:r>
            <w:r w:rsidR="00660DDA" w:rsidRPr="00FC2CF7">
              <w:rPr>
                <w:rFonts w:ascii="Arial" w:hAnsi="Arial" w:cs="Arial"/>
              </w:rPr>
              <w:t xml:space="preserve"> (formules de coûts simplifiés)</w:t>
            </w:r>
            <w:r w:rsidR="00501733" w:rsidRPr="00FC2CF7">
              <w:rPr>
                <w:rFonts w:ascii="Arial" w:hAnsi="Arial" w:cs="Arial"/>
              </w:rPr>
              <w:t xml:space="preserve">, qui seront repris dans la demande de paiement, ne doivent pas être justifiés par des factures ou </w:t>
            </w:r>
            <w:r w:rsidR="001D19ED">
              <w:rPr>
                <w:rFonts w:ascii="Arial" w:hAnsi="Arial" w:cs="Arial"/>
              </w:rPr>
              <w:t>pièces justificatives</w:t>
            </w:r>
            <w:r w:rsidR="00501733" w:rsidRPr="00FC2CF7">
              <w:rPr>
                <w:rFonts w:ascii="Arial" w:hAnsi="Arial" w:cs="Arial"/>
              </w:rPr>
              <w:t xml:space="preserve"> ayant une valeur probante équivalente.</w:t>
            </w:r>
          </w:p>
          <w:p w14:paraId="140E359D" w14:textId="77777777" w:rsidR="003B2051" w:rsidRPr="00FC2CF7" w:rsidRDefault="003B2051" w:rsidP="008F6539">
            <w:pPr>
              <w:jc w:val="both"/>
              <w:rPr>
                <w:rFonts w:ascii="Arial" w:hAnsi="Arial" w:cs="Arial"/>
              </w:rPr>
            </w:pPr>
          </w:p>
        </w:tc>
      </w:tr>
      <w:tr w:rsidR="00FC2CF7" w:rsidRPr="00FC2CF7" w14:paraId="3BA33249" w14:textId="77777777" w:rsidTr="00213B76">
        <w:tc>
          <w:tcPr>
            <w:tcW w:w="4644" w:type="dxa"/>
          </w:tcPr>
          <w:p w14:paraId="1111E27B" w14:textId="7D139A7E" w:rsidR="00724298" w:rsidRPr="00FC2CF7" w:rsidRDefault="00724298" w:rsidP="008F6539">
            <w:pPr>
              <w:jc w:val="both"/>
              <w:rPr>
                <w:rFonts w:ascii="Arial" w:hAnsi="Arial" w:cs="Arial"/>
                <w:lang w:val="nl-BE"/>
              </w:rPr>
            </w:pPr>
            <w:r w:rsidRPr="00FC2CF7">
              <w:rPr>
                <w:rFonts w:ascii="Arial" w:hAnsi="Arial" w:cs="Arial"/>
                <w:b/>
                <w:lang w:val="nl-BE"/>
              </w:rPr>
              <w:t>Art. 1</w:t>
            </w:r>
            <w:r w:rsidR="003B491E" w:rsidRPr="00FC2CF7">
              <w:rPr>
                <w:rFonts w:ascii="Arial" w:hAnsi="Arial" w:cs="Arial"/>
                <w:b/>
                <w:lang w:val="nl-BE"/>
              </w:rPr>
              <w:t>7</w:t>
            </w:r>
            <w:r w:rsidRPr="00FC2CF7">
              <w:rPr>
                <w:rFonts w:ascii="Arial" w:hAnsi="Arial" w:cs="Arial"/>
                <w:lang w:val="nl-BE"/>
              </w:rPr>
              <w:t xml:space="preserve"> </w:t>
            </w:r>
            <w:r w:rsidR="00ED060F">
              <w:rPr>
                <w:rFonts w:ascii="Arial" w:hAnsi="Arial" w:cs="Arial"/>
                <w:lang w:val="nl-BE"/>
              </w:rPr>
              <w:t xml:space="preserve"> </w:t>
            </w:r>
            <w:r w:rsidRPr="00FC2CF7">
              <w:rPr>
                <w:rFonts w:ascii="Arial" w:hAnsi="Arial" w:cs="Arial"/>
                <w:lang w:val="nl-BE"/>
              </w:rPr>
              <w:t>Uitgaven moeten identificeerbaar en controleerbaar zijn. In het bijzonder:</w:t>
            </w:r>
          </w:p>
          <w:p w14:paraId="762A3E11" w14:textId="77777777" w:rsidR="00724298" w:rsidRPr="00FC2CF7" w:rsidRDefault="00724298" w:rsidP="008F6539">
            <w:pPr>
              <w:pStyle w:val="Lijstalinea"/>
              <w:numPr>
                <w:ilvl w:val="0"/>
                <w:numId w:val="1"/>
              </w:numPr>
              <w:jc w:val="both"/>
              <w:rPr>
                <w:rFonts w:ascii="Arial" w:hAnsi="Arial" w:cs="Arial"/>
                <w:lang w:val="nl-BE"/>
              </w:rPr>
            </w:pPr>
            <w:r w:rsidRPr="00FC2CF7">
              <w:rPr>
                <w:rFonts w:ascii="Arial" w:hAnsi="Arial" w:cs="Arial"/>
                <w:lang w:val="nl-BE"/>
              </w:rPr>
              <w:t>moeten zij worden opgenomen in de boekhoudbescheiden van de eindbegunstigde;</w:t>
            </w:r>
          </w:p>
          <w:p w14:paraId="4D9C0F45" w14:textId="77777777" w:rsidR="00724298" w:rsidRPr="00FC2CF7" w:rsidRDefault="00724298" w:rsidP="008F6539">
            <w:pPr>
              <w:pStyle w:val="Lijstalinea"/>
              <w:numPr>
                <w:ilvl w:val="0"/>
                <w:numId w:val="1"/>
              </w:numPr>
              <w:jc w:val="both"/>
              <w:rPr>
                <w:rFonts w:ascii="Arial" w:hAnsi="Arial" w:cs="Arial"/>
                <w:lang w:val="nl-BE"/>
              </w:rPr>
            </w:pPr>
            <w:r w:rsidRPr="00FC2CF7">
              <w:rPr>
                <w:rFonts w:ascii="Arial" w:hAnsi="Arial" w:cs="Arial"/>
                <w:lang w:val="nl-BE"/>
              </w:rPr>
              <w:t xml:space="preserve">moeten zij worden vastgesteld overeenkomstig de boekhoudkundige </w:t>
            </w:r>
            <w:r w:rsidRPr="00FC2CF7">
              <w:rPr>
                <w:rFonts w:ascii="Arial" w:hAnsi="Arial" w:cs="Arial"/>
                <w:lang w:val="nl-BE"/>
              </w:rPr>
              <w:lastRenderedPageBreak/>
              <w:t xml:space="preserve">normen die van toepassing zijn in het land waar de eindbegunstigde is gevestigd en overeenkomstig de gebruikelijke </w:t>
            </w:r>
            <w:r w:rsidR="003232E7" w:rsidRPr="00FC2CF7">
              <w:rPr>
                <w:rFonts w:ascii="Arial" w:hAnsi="Arial" w:cs="Arial"/>
                <w:lang w:val="nl-BE"/>
              </w:rPr>
              <w:t xml:space="preserve">boekhoudmethoden </w:t>
            </w:r>
            <w:r w:rsidRPr="00FC2CF7">
              <w:rPr>
                <w:rFonts w:ascii="Arial" w:hAnsi="Arial" w:cs="Arial"/>
                <w:lang w:val="nl-BE"/>
              </w:rPr>
              <w:t xml:space="preserve">van de eindbegunstigde; </w:t>
            </w:r>
          </w:p>
          <w:p w14:paraId="77029A50" w14:textId="77777777" w:rsidR="00724298" w:rsidRDefault="00724298" w:rsidP="008F6539">
            <w:pPr>
              <w:pStyle w:val="Lijstalinea"/>
              <w:numPr>
                <w:ilvl w:val="0"/>
                <w:numId w:val="1"/>
              </w:numPr>
              <w:jc w:val="both"/>
              <w:rPr>
                <w:rFonts w:ascii="Arial" w:hAnsi="Arial" w:cs="Arial"/>
                <w:lang w:val="nl-BE"/>
              </w:rPr>
            </w:pPr>
            <w:r w:rsidRPr="00FC2CF7">
              <w:rPr>
                <w:rFonts w:ascii="Arial" w:hAnsi="Arial" w:cs="Arial"/>
                <w:lang w:val="nl-BE"/>
              </w:rPr>
              <w:t>moeten zij worden gedeclareerd in overeenstemming met de vereisten van de toepasselijke sociale- en belastingwetgeving.</w:t>
            </w:r>
          </w:p>
          <w:p w14:paraId="39E6DD82" w14:textId="4BFE1AFC" w:rsidR="00637A38" w:rsidRPr="00FC2CF7" w:rsidRDefault="00637A38" w:rsidP="008F6539">
            <w:pPr>
              <w:pStyle w:val="Lijstalinea"/>
              <w:numPr>
                <w:ilvl w:val="0"/>
                <w:numId w:val="1"/>
              </w:numPr>
              <w:jc w:val="both"/>
              <w:rPr>
                <w:rFonts w:ascii="Arial" w:hAnsi="Arial" w:cs="Arial"/>
                <w:lang w:val="nl-BE"/>
              </w:rPr>
            </w:pPr>
            <w:r>
              <w:rPr>
                <w:rFonts w:ascii="Arial" w:hAnsi="Arial" w:cs="Arial"/>
                <w:lang w:val="nl-BE"/>
              </w:rPr>
              <w:t xml:space="preserve">moeten zij </w:t>
            </w:r>
            <w:r w:rsidR="00E93E8A">
              <w:rPr>
                <w:rFonts w:ascii="Arial" w:hAnsi="Arial" w:cs="Arial"/>
                <w:lang w:val="nl-BE"/>
              </w:rPr>
              <w:t xml:space="preserve">verband houden met </w:t>
            </w:r>
            <w:r>
              <w:rPr>
                <w:rFonts w:ascii="Arial" w:hAnsi="Arial" w:cs="Arial"/>
                <w:lang w:val="nl-BE"/>
              </w:rPr>
              <w:t>een project</w:t>
            </w:r>
          </w:p>
          <w:p w14:paraId="68CC942C" w14:textId="77777777" w:rsidR="00724298" w:rsidRPr="001C6E29" w:rsidRDefault="00724298" w:rsidP="001C6E29">
            <w:pPr>
              <w:jc w:val="both"/>
              <w:rPr>
                <w:rFonts w:ascii="Arial" w:hAnsi="Arial" w:cs="Arial"/>
                <w:lang w:val="nl-BE"/>
              </w:rPr>
            </w:pPr>
          </w:p>
        </w:tc>
        <w:tc>
          <w:tcPr>
            <w:tcW w:w="4644" w:type="dxa"/>
            <w:gridSpan w:val="2"/>
          </w:tcPr>
          <w:p w14:paraId="168F9BA8" w14:textId="741AD1BA" w:rsidR="007E4CD3" w:rsidRPr="00FC2CF7" w:rsidRDefault="00501733" w:rsidP="008F6539">
            <w:pPr>
              <w:jc w:val="both"/>
              <w:rPr>
                <w:rFonts w:ascii="Arial" w:hAnsi="Arial" w:cs="Arial"/>
              </w:rPr>
            </w:pPr>
            <w:r w:rsidRPr="00FC2CF7">
              <w:rPr>
                <w:rFonts w:ascii="Arial" w:hAnsi="Arial" w:cs="Arial"/>
                <w:b/>
              </w:rPr>
              <w:lastRenderedPageBreak/>
              <w:t>Art. 1</w:t>
            </w:r>
            <w:r w:rsidR="003B491E" w:rsidRPr="00FC2CF7">
              <w:rPr>
                <w:rFonts w:ascii="Arial" w:hAnsi="Arial" w:cs="Arial"/>
                <w:b/>
              </w:rPr>
              <w:t>7</w:t>
            </w:r>
            <w:r w:rsidRPr="00FC2CF7">
              <w:rPr>
                <w:rFonts w:ascii="Arial" w:hAnsi="Arial" w:cs="Arial"/>
              </w:rPr>
              <w:t xml:space="preserve"> </w:t>
            </w:r>
            <w:r w:rsidR="007E4CD3" w:rsidRPr="00FC2CF7">
              <w:rPr>
                <w:rFonts w:ascii="Arial" w:hAnsi="Arial" w:cs="Arial"/>
              </w:rPr>
              <w:t>Les dépenses doivent être identifiables et contrôlables. En particulier :</w:t>
            </w:r>
          </w:p>
          <w:p w14:paraId="1E533F2B" w14:textId="77777777" w:rsidR="007E4CD3" w:rsidRPr="00FC2CF7" w:rsidRDefault="007E4CD3" w:rsidP="008F6539">
            <w:pPr>
              <w:pStyle w:val="Lijstalinea"/>
              <w:numPr>
                <w:ilvl w:val="0"/>
                <w:numId w:val="1"/>
              </w:numPr>
              <w:jc w:val="both"/>
              <w:rPr>
                <w:rFonts w:ascii="Arial" w:hAnsi="Arial" w:cs="Arial"/>
              </w:rPr>
            </w:pPr>
            <w:r w:rsidRPr="00FC2CF7">
              <w:rPr>
                <w:rFonts w:ascii="Arial" w:hAnsi="Arial" w:cs="Arial"/>
              </w:rPr>
              <w:t>elles doivent être inscrites dans la comptabilité du bénéficiaire final;</w:t>
            </w:r>
          </w:p>
          <w:p w14:paraId="7AAB24DE" w14:textId="77777777" w:rsidR="0003037C" w:rsidRPr="00ED060F" w:rsidRDefault="0003037C" w:rsidP="00ED060F">
            <w:pPr>
              <w:jc w:val="both"/>
              <w:rPr>
                <w:rFonts w:ascii="Arial" w:hAnsi="Arial" w:cs="Arial"/>
              </w:rPr>
            </w:pPr>
          </w:p>
          <w:p w14:paraId="12B24719" w14:textId="77777777" w:rsidR="007E4CD3" w:rsidRPr="00FC2CF7" w:rsidRDefault="007E4CD3" w:rsidP="008F6539">
            <w:pPr>
              <w:pStyle w:val="Lijstalinea"/>
              <w:numPr>
                <w:ilvl w:val="0"/>
                <w:numId w:val="1"/>
              </w:numPr>
              <w:jc w:val="both"/>
              <w:rPr>
                <w:rFonts w:ascii="Arial" w:hAnsi="Arial" w:cs="Arial"/>
              </w:rPr>
            </w:pPr>
            <w:r w:rsidRPr="00FC2CF7">
              <w:rPr>
                <w:rFonts w:ascii="Arial" w:hAnsi="Arial" w:cs="Arial"/>
              </w:rPr>
              <w:t xml:space="preserve">elles doivent être déterminées conformément aux normes comptables </w:t>
            </w:r>
            <w:r w:rsidRPr="00FC2CF7">
              <w:rPr>
                <w:rFonts w:ascii="Arial" w:hAnsi="Arial" w:cs="Arial"/>
              </w:rPr>
              <w:lastRenderedPageBreak/>
              <w:t xml:space="preserve">applicables dans le pays d’établissement du bénéficiaire final et aux pratiques habituelles de ce bénéficiaire final en matière </w:t>
            </w:r>
            <w:r w:rsidR="003232E7" w:rsidRPr="00FC2CF7">
              <w:rPr>
                <w:rFonts w:ascii="Arial" w:hAnsi="Arial" w:cs="Arial"/>
              </w:rPr>
              <w:t>comptable</w:t>
            </w:r>
            <w:r w:rsidRPr="00FC2CF7">
              <w:rPr>
                <w:rFonts w:ascii="Arial" w:hAnsi="Arial" w:cs="Arial"/>
              </w:rPr>
              <w:t xml:space="preserve">; </w:t>
            </w:r>
          </w:p>
          <w:p w14:paraId="5C5E33AA" w14:textId="77777777" w:rsidR="0003037C" w:rsidRPr="00FC2CF7" w:rsidRDefault="0003037C" w:rsidP="0003037C">
            <w:pPr>
              <w:jc w:val="both"/>
              <w:rPr>
                <w:rFonts w:ascii="Arial" w:hAnsi="Arial" w:cs="Arial"/>
              </w:rPr>
            </w:pPr>
          </w:p>
          <w:p w14:paraId="24F0F9B2" w14:textId="77777777" w:rsidR="00724298" w:rsidRDefault="007E4CD3" w:rsidP="008F6539">
            <w:pPr>
              <w:pStyle w:val="Lijstalinea"/>
              <w:numPr>
                <w:ilvl w:val="0"/>
                <w:numId w:val="1"/>
              </w:numPr>
              <w:jc w:val="both"/>
              <w:rPr>
                <w:rFonts w:ascii="Arial" w:hAnsi="Arial" w:cs="Arial"/>
              </w:rPr>
            </w:pPr>
            <w:r w:rsidRPr="00FC2CF7">
              <w:rPr>
                <w:rFonts w:ascii="Arial" w:hAnsi="Arial" w:cs="Arial"/>
              </w:rPr>
              <w:t>elles doivent faire l’objet des déclarations prescrites par les lois fiscales et sociales en vigueur.</w:t>
            </w:r>
          </w:p>
          <w:p w14:paraId="4BA7DB95" w14:textId="77777777" w:rsidR="00782931" w:rsidRDefault="00782931" w:rsidP="00782931">
            <w:pPr>
              <w:pStyle w:val="Lijstalinea"/>
              <w:ind w:left="360"/>
              <w:jc w:val="both"/>
              <w:rPr>
                <w:rFonts w:ascii="Arial" w:hAnsi="Arial" w:cs="Arial"/>
              </w:rPr>
            </w:pPr>
          </w:p>
          <w:p w14:paraId="019FCCA2" w14:textId="6E5E069E" w:rsidR="00782931" w:rsidRDefault="00782931" w:rsidP="008F6539">
            <w:pPr>
              <w:pStyle w:val="Lijstalinea"/>
              <w:numPr>
                <w:ilvl w:val="0"/>
                <w:numId w:val="1"/>
              </w:numPr>
              <w:jc w:val="both"/>
              <w:rPr>
                <w:rFonts w:ascii="Arial" w:hAnsi="Arial" w:cs="Arial"/>
              </w:rPr>
            </w:pPr>
            <w:r>
              <w:rPr>
                <w:rFonts w:ascii="Arial" w:hAnsi="Arial" w:cs="Arial"/>
              </w:rPr>
              <w:t xml:space="preserve">elles doivent se rapporter à un projet </w:t>
            </w:r>
          </w:p>
          <w:p w14:paraId="6A7A0CBC" w14:textId="77777777" w:rsidR="00C6786B" w:rsidRDefault="00C6786B" w:rsidP="001C6E29">
            <w:pPr>
              <w:jc w:val="both"/>
              <w:rPr>
                <w:rFonts w:ascii="Arial" w:hAnsi="Arial" w:cs="Arial"/>
              </w:rPr>
            </w:pPr>
          </w:p>
          <w:p w14:paraId="674776BE" w14:textId="77777777" w:rsidR="00C6786B" w:rsidRPr="001C6E29" w:rsidRDefault="00C6786B" w:rsidP="00782931">
            <w:pPr>
              <w:jc w:val="both"/>
              <w:rPr>
                <w:rFonts w:ascii="Arial" w:hAnsi="Arial" w:cs="Arial"/>
              </w:rPr>
            </w:pPr>
          </w:p>
        </w:tc>
      </w:tr>
      <w:tr w:rsidR="00FC2CF7" w:rsidRPr="00FC2CF7" w14:paraId="1E1F74D4" w14:textId="77777777" w:rsidTr="00213B76">
        <w:tc>
          <w:tcPr>
            <w:tcW w:w="4644" w:type="dxa"/>
          </w:tcPr>
          <w:p w14:paraId="7ECCFD7F" w14:textId="77777777" w:rsidR="00724298" w:rsidRPr="00B57B71" w:rsidRDefault="00724298" w:rsidP="008F6539">
            <w:pPr>
              <w:jc w:val="both"/>
              <w:rPr>
                <w:rFonts w:ascii="Arial" w:hAnsi="Arial" w:cs="Arial"/>
                <w:lang w:val="nl-BE"/>
              </w:rPr>
            </w:pPr>
            <w:r w:rsidRPr="00B57B71">
              <w:rPr>
                <w:rFonts w:ascii="Arial" w:hAnsi="Arial" w:cs="Arial"/>
                <w:b/>
                <w:lang w:val="nl-BE"/>
              </w:rPr>
              <w:lastRenderedPageBreak/>
              <w:t xml:space="preserve">Art. </w:t>
            </w:r>
            <w:r w:rsidR="003B491E" w:rsidRPr="00B57B71">
              <w:rPr>
                <w:rFonts w:ascii="Arial" w:hAnsi="Arial" w:cs="Arial"/>
                <w:b/>
                <w:lang w:val="nl-BE"/>
              </w:rPr>
              <w:t>18</w:t>
            </w:r>
            <w:r w:rsidRPr="00B57B71">
              <w:rPr>
                <w:rFonts w:ascii="Arial" w:hAnsi="Arial" w:cs="Arial"/>
                <w:lang w:val="nl-BE"/>
              </w:rPr>
              <w:t xml:space="preserve"> </w:t>
            </w:r>
            <w:r w:rsidR="00637A38" w:rsidRPr="00B57B71">
              <w:rPr>
                <w:rFonts w:ascii="Arial" w:hAnsi="Arial" w:cs="Arial"/>
                <w:lang w:val="nl-BE"/>
              </w:rPr>
              <w:t>D</w:t>
            </w:r>
            <w:r w:rsidR="003232E7" w:rsidRPr="00B57B71">
              <w:rPr>
                <w:rFonts w:ascii="Arial" w:hAnsi="Arial" w:cs="Arial"/>
                <w:lang w:val="nl-BE"/>
              </w:rPr>
              <w:t xml:space="preserve">e </w:t>
            </w:r>
            <w:r w:rsidRPr="00B57B71">
              <w:rPr>
                <w:rFonts w:ascii="Arial" w:hAnsi="Arial" w:cs="Arial"/>
                <w:lang w:val="nl-BE"/>
              </w:rPr>
              <w:t xml:space="preserve"> eindbegunstigde </w:t>
            </w:r>
            <w:r w:rsidR="00637A38" w:rsidRPr="00B57B71">
              <w:rPr>
                <w:rFonts w:ascii="Arial" w:hAnsi="Arial" w:cs="Arial"/>
                <w:lang w:val="nl-BE"/>
              </w:rPr>
              <w:t xml:space="preserve">bewaart </w:t>
            </w:r>
            <w:r w:rsidRPr="00B57B71">
              <w:rPr>
                <w:rFonts w:ascii="Arial" w:hAnsi="Arial" w:cs="Arial"/>
                <w:lang w:val="nl-BE"/>
              </w:rPr>
              <w:t xml:space="preserve">gewaarmerkte afschriften die ontvangsten en uitgaven </w:t>
            </w:r>
            <w:r w:rsidR="00637A38" w:rsidRPr="00B57B71">
              <w:rPr>
                <w:rFonts w:ascii="Arial" w:hAnsi="Arial" w:cs="Arial"/>
                <w:lang w:val="nl-BE"/>
              </w:rPr>
              <w:t xml:space="preserve">rechtvaardigen </w:t>
            </w:r>
            <w:r w:rsidRPr="00B57B71">
              <w:rPr>
                <w:rFonts w:ascii="Arial" w:hAnsi="Arial" w:cs="Arial"/>
                <w:lang w:val="nl-BE"/>
              </w:rPr>
              <w:t xml:space="preserve">van de bij het project betrokken </w:t>
            </w:r>
            <w:r w:rsidR="00DD0490" w:rsidRPr="00B57B71">
              <w:rPr>
                <w:rFonts w:ascii="Arial" w:hAnsi="Arial" w:cs="Arial"/>
                <w:lang w:val="nl-BE"/>
              </w:rPr>
              <w:t xml:space="preserve">eindbegunstigde,  </w:t>
            </w:r>
            <w:r w:rsidRPr="00B57B71">
              <w:rPr>
                <w:rFonts w:ascii="Arial" w:hAnsi="Arial" w:cs="Arial"/>
                <w:lang w:val="nl-BE"/>
              </w:rPr>
              <w:t>partners</w:t>
            </w:r>
            <w:r w:rsidR="00DD0490" w:rsidRPr="00B57B71">
              <w:rPr>
                <w:rFonts w:ascii="Arial" w:hAnsi="Arial" w:cs="Arial"/>
                <w:lang w:val="nl-BE"/>
              </w:rPr>
              <w:t xml:space="preserve"> en onderaannemers</w:t>
            </w:r>
            <w:r w:rsidRPr="00B57B71">
              <w:rPr>
                <w:rFonts w:ascii="Arial" w:hAnsi="Arial" w:cs="Arial"/>
                <w:lang w:val="nl-BE"/>
              </w:rPr>
              <w:t>.</w:t>
            </w:r>
          </w:p>
          <w:p w14:paraId="1925EF52" w14:textId="77777777" w:rsidR="00724298" w:rsidRPr="00B57B71" w:rsidRDefault="00724298" w:rsidP="008F6539">
            <w:pPr>
              <w:jc w:val="both"/>
              <w:rPr>
                <w:rFonts w:ascii="Arial" w:hAnsi="Arial" w:cs="Arial"/>
                <w:lang w:val="nl-BE"/>
              </w:rPr>
            </w:pPr>
          </w:p>
        </w:tc>
        <w:tc>
          <w:tcPr>
            <w:tcW w:w="4644" w:type="dxa"/>
            <w:gridSpan w:val="2"/>
          </w:tcPr>
          <w:p w14:paraId="5F5ACBC4" w14:textId="77777777" w:rsidR="00724298" w:rsidRPr="00B57B71" w:rsidRDefault="00501733" w:rsidP="008F6539">
            <w:pPr>
              <w:jc w:val="both"/>
              <w:rPr>
                <w:rFonts w:ascii="Arial" w:hAnsi="Arial" w:cs="Arial"/>
              </w:rPr>
            </w:pPr>
            <w:r w:rsidRPr="00B57B71">
              <w:rPr>
                <w:rFonts w:ascii="Arial" w:hAnsi="Arial" w:cs="Arial"/>
                <w:b/>
              </w:rPr>
              <w:t xml:space="preserve">Art. </w:t>
            </w:r>
            <w:r w:rsidR="003B491E" w:rsidRPr="00B57B71">
              <w:rPr>
                <w:rFonts w:ascii="Arial" w:hAnsi="Arial" w:cs="Arial"/>
                <w:b/>
              </w:rPr>
              <w:t>18</w:t>
            </w:r>
            <w:r w:rsidRPr="00B57B71">
              <w:rPr>
                <w:rFonts w:ascii="Arial" w:hAnsi="Arial" w:cs="Arial"/>
              </w:rPr>
              <w:t xml:space="preserve"> </w:t>
            </w:r>
            <w:r w:rsidR="006A37E7" w:rsidRPr="00B57B71">
              <w:rPr>
                <w:rFonts w:ascii="Arial" w:hAnsi="Arial" w:cs="Arial"/>
              </w:rPr>
              <w:t>L</w:t>
            </w:r>
            <w:r w:rsidR="007E4CD3" w:rsidRPr="00B57B71">
              <w:rPr>
                <w:rFonts w:ascii="Arial" w:hAnsi="Arial" w:cs="Arial"/>
              </w:rPr>
              <w:t>e bénéficiaire final est tenu de conserver des copies certifiées conformes des documents comptables justifia</w:t>
            </w:r>
            <w:r w:rsidR="00DD0490" w:rsidRPr="00B57B71">
              <w:rPr>
                <w:rFonts w:ascii="Arial" w:hAnsi="Arial" w:cs="Arial"/>
              </w:rPr>
              <w:t xml:space="preserve">nt les recettes et dépenses du bénéficiaire final, </w:t>
            </w:r>
            <w:r w:rsidR="00A70AA6" w:rsidRPr="00B57B71">
              <w:rPr>
                <w:rFonts w:ascii="Arial" w:hAnsi="Arial" w:cs="Arial"/>
              </w:rPr>
              <w:t xml:space="preserve">de </w:t>
            </w:r>
            <w:r w:rsidR="00DD0490" w:rsidRPr="00B57B71">
              <w:rPr>
                <w:rFonts w:ascii="Arial" w:hAnsi="Arial" w:cs="Arial"/>
              </w:rPr>
              <w:t>ses partenaires et sous-traitants</w:t>
            </w:r>
            <w:r w:rsidR="007E4CD3" w:rsidRPr="00B57B71">
              <w:rPr>
                <w:rFonts w:ascii="Arial" w:hAnsi="Arial" w:cs="Arial"/>
              </w:rPr>
              <w:t xml:space="preserve"> relatives au projet concerné.</w:t>
            </w:r>
          </w:p>
          <w:p w14:paraId="39481A23" w14:textId="77777777" w:rsidR="003B2051" w:rsidRPr="00B57B71" w:rsidRDefault="003B2051" w:rsidP="008F6539">
            <w:pPr>
              <w:jc w:val="both"/>
              <w:rPr>
                <w:rFonts w:ascii="Arial" w:hAnsi="Arial" w:cs="Arial"/>
              </w:rPr>
            </w:pPr>
          </w:p>
        </w:tc>
      </w:tr>
      <w:tr w:rsidR="00FC2CF7" w:rsidRPr="00FC2CF7" w14:paraId="4F5F959F" w14:textId="77777777" w:rsidTr="00213B76">
        <w:tc>
          <w:tcPr>
            <w:tcW w:w="4644" w:type="dxa"/>
          </w:tcPr>
          <w:p w14:paraId="37D1A0C3" w14:textId="77777777" w:rsidR="00724298" w:rsidRPr="00FC2CF7" w:rsidRDefault="00724298" w:rsidP="008F6539">
            <w:pPr>
              <w:jc w:val="both"/>
              <w:rPr>
                <w:rFonts w:ascii="Arial" w:hAnsi="Arial" w:cs="Arial"/>
                <w:lang w:val="nl-BE"/>
              </w:rPr>
            </w:pPr>
            <w:r w:rsidRPr="00FC2CF7">
              <w:rPr>
                <w:rFonts w:ascii="Arial" w:hAnsi="Arial" w:cs="Arial"/>
                <w:b/>
                <w:lang w:val="nl-BE"/>
              </w:rPr>
              <w:t xml:space="preserve">Art. </w:t>
            </w:r>
            <w:r w:rsidR="003B491E" w:rsidRPr="00FC2CF7">
              <w:rPr>
                <w:rFonts w:ascii="Arial" w:hAnsi="Arial" w:cs="Arial"/>
                <w:b/>
                <w:lang w:val="nl-BE"/>
              </w:rPr>
              <w:t>19</w:t>
            </w:r>
            <w:r w:rsidR="003B491E" w:rsidRPr="00FC2CF7">
              <w:rPr>
                <w:rFonts w:ascii="Arial" w:hAnsi="Arial" w:cs="Arial"/>
                <w:lang w:val="nl-BE"/>
              </w:rPr>
              <w:t xml:space="preserve"> </w:t>
            </w:r>
            <w:r w:rsidRPr="00FC2CF7">
              <w:rPr>
                <w:rFonts w:ascii="Arial" w:hAnsi="Arial" w:cs="Arial"/>
                <w:lang w:val="nl-BE"/>
              </w:rPr>
              <w:t>De opslag en de verwerking van de gegevens moeten gebeuren volgens de nationale en/of regionale wetgeving inzake gegevensbescherming</w:t>
            </w:r>
            <w:r w:rsidR="00522B03">
              <w:rPr>
                <w:rFonts w:ascii="Arial" w:hAnsi="Arial" w:cs="Arial"/>
                <w:lang w:val="nl-BE"/>
              </w:rPr>
              <w:t xml:space="preserve">, naargelang welke van toepassing is op de eindbegunstigde in </w:t>
            </w:r>
            <w:r w:rsidR="00DE5559">
              <w:rPr>
                <w:rFonts w:ascii="Arial" w:hAnsi="Arial" w:cs="Arial"/>
                <w:lang w:val="nl-BE"/>
              </w:rPr>
              <w:t>deze materie.</w:t>
            </w:r>
          </w:p>
          <w:p w14:paraId="00113814" w14:textId="77777777" w:rsidR="00724298" w:rsidRPr="00FC2CF7" w:rsidRDefault="00724298" w:rsidP="008F6539">
            <w:pPr>
              <w:jc w:val="both"/>
              <w:rPr>
                <w:rFonts w:ascii="Arial" w:hAnsi="Arial" w:cs="Arial"/>
                <w:lang w:val="nl-BE"/>
              </w:rPr>
            </w:pPr>
          </w:p>
        </w:tc>
        <w:tc>
          <w:tcPr>
            <w:tcW w:w="4644" w:type="dxa"/>
            <w:gridSpan w:val="2"/>
          </w:tcPr>
          <w:p w14:paraId="2FA10593" w14:textId="77777777" w:rsidR="00724298" w:rsidRPr="00FC2CF7" w:rsidRDefault="00501733" w:rsidP="008F6539">
            <w:pPr>
              <w:jc w:val="both"/>
              <w:rPr>
                <w:rFonts w:ascii="Arial" w:hAnsi="Arial" w:cs="Arial"/>
              </w:rPr>
            </w:pPr>
            <w:r w:rsidRPr="00FC2CF7">
              <w:rPr>
                <w:rFonts w:ascii="Arial" w:hAnsi="Arial" w:cs="Arial"/>
                <w:b/>
              </w:rPr>
              <w:t xml:space="preserve">Art. </w:t>
            </w:r>
            <w:r w:rsidR="003B491E" w:rsidRPr="00FC2CF7">
              <w:rPr>
                <w:rFonts w:ascii="Arial" w:hAnsi="Arial" w:cs="Arial"/>
                <w:b/>
              </w:rPr>
              <w:t>19</w:t>
            </w:r>
            <w:r w:rsidRPr="00FC2CF7">
              <w:rPr>
                <w:rFonts w:ascii="Arial" w:hAnsi="Arial" w:cs="Arial"/>
              </w:rPr>
              <w:t xml:space="preserve"> </w:t>
            </w:r>
            <w:r w:rsidR="007E4CD3" w:rsidRPr="00FC2CF7">
              <w:rPr>
                <w:rFonts w:ascii="Arial" w:hAnsi="Arial" w:cs="Arial"/>
              </w:rPr>
              <w:t>Le stockage et le traitement des données doivent être conformes à la législation nationale et/ou régionale sur la protection des données</w:t>
            </w:r>
            <w:r w:rsidR="00824344">
              <w:rPr>
                <w:rFonts w:ascii="Arial" w:hAnsi="Arial" w:cs="Arial"/>
              </w:rPr>
              <w:t>, selon celle qui s’applique en la matière au bénéficaire final.</w:t>
            </w:r>
          </w:p>
        </w:tc>
      </w:tr>
      <w:tr w:rsidR="00FC2CF7" w:rsidRPr="00FC2CF7" w14:paraId="192B6B44" w14:textId="77777777" w:rsidTr="00213B76">
        <w:tc>
          <w:tcPr>
            <w:tcW w:w="4644" w:type="dxa"/>
          </w:tcPr>
          <w:p w14:paraId="20FBC53D" w14:textId="77777777" w:rsidR="00724298" w:rsidRPr="00FC2CF7" w:rsidRDefault="00724298" w:rsidP="008F6539">
            <w:pPr>
              <w:jc w:val="both"/>
              <w:rPr>
                <w:rFonts w:ascii="Arial" w:hAnsi="Arial" w:cs="Arial"/>
                <w:b/>
                <w:lang w:val="nl-BE"/>
              </w:rPr>
            </w:pPr>
            <w:r w:rsidRPr="00FC2CF7">
              <w:rPr>
                <w:rFonts w:ascii="Arial" w:hAnsi="Arial" w:cs="Arial"/>
                <w:b/>
                <w:lang w:val="nl-BE"/>
              </w:rPr>
              <w:t>Hoofdstuk 6: Territoriaal toepassingsgebied</w:t>
            </w:r>
          </w:p>
          <w:p w14:paraId="75CA6BC8" w14:textId="77777777" w:rsidR="00724298" w:rsidRPr="00FC2CF7" w:rsidRDefault="00724298" w:rsidP="008F6539">
            <w:pPr>
              <w:jc w:val="both"/>
              <w:rPr>
                <w:rFonts w:ascii="Arial" w:hAnsi="Arial" w:cs="Arial"/>
                <w:b/>
                <w:lang w:val="nl-BE"/>
              </w:rPr>
            </w:pPr>
          </w:p>
        </w:tc>
        <w:tc>
          <w:tcPr>
            <w:tcW w:w="4644" w:type="dxa"/>
            <w:gridSpan w:val="2"/>
          </w:tcPr>
          <w:p w14:paraId="7195C174" w14:textId="77777777" w:rsidR="00724298" w:rsidRPr="00FC2CF7" w:rsidRDefault="00501733" w:rsidP="008F6539">
            <w:pPr>
              <w:jc w:val="both"/>
              <w:rPr>
                <w:rFonts w:ascii="Arial" w:hAnsi="Arial" w:cs="Arial"/>
                <w:lang w:val="nl-BE"/>
              </w:rPr>
            </w:pPr>
            <w:r w:rsidRPr="00FC2CF7">
              <w:rPr>
                <w:rFonts w:ascii="Arial" w:hAnsi="Arial" w:cs="Arial"/>
                <w:b/>
                <w:lang w:val="nl-BE"/>
              </w:rPr>
              <w:t xml:space="preserve">Chapitre 6: </w:t>
            </w:r>
            <w:r w:rsidR="007E4CD3" w:rsidRPr="00FC2CF7">
              <w:rPr>
                <w:rFonts w:ascii="Arial" w:hAnsi="Arial" w:cs="Arial"/>
                <w:b/>
                <w:lang w:val="nl-BE"/>
              </w:rPr>
              <w:t>Champ d’application territorial</w:t>
            </w:r>
          </w:p>
        </w:tc>
      </w:tr>
      <w:tr w:rsidR="00FC2CF7" w:rsidRPr="00FC2CF7" w14:paraId="3D8B25CA" w14:textId="77777777" w:rsidTr="00213B76">
        <w:tc>
          <w:tcPr>
            <w:tcW w:w="4644" w:type="dxa"/>
          </w:tcPr>
          <w:p w14:paraId="31BEC760" w14:textId="77777777" w:rsidR="00724298" w:rsidRPr="00FC2CF7" w:rsidRDefault="00724298" w:rsidP="008F6539">
            <w:pPr>
              <w:jc w:val="both"/>
              <w:rPr>
                <w:rFonts w:ascii="Arial" w:hAnsi="Arial" w:cs="Arial"/>
                <w:lang w:val="nl-BE"/>
              </w:rPr>
            </w:pPr>
            <w:r w:rsidRPr="00FC2CF7">
              <w:rPr>
                <w:rFonts w:ascii="Arial" w:hAnsi="Arial" w:cs="Arial"/>
                <w:b/>
                <w:lang w:val="nl-BE"/>
              </w:rPr>
              <w:t>Art. 2</w:t>
            </w:r>
            <w:r w:rsidR="003B491E" w:rsidRPr="00FC2CF7">
              <w:rPr>
                <w:rFonts w:ascii="Arial" w:hAnsi="Arial" w:cs="Arial"/>
                <w:b/>
                <w:lang w:val="nl-BE"/>
              </w:rPr>
              <w:t>0</w:t>
            </w:r>
            <w:r w:rsidRPr="00FC2CF7">
              <w:rPr>
                <w:rFonts w:ascii="Arial" w:hAnsi="Arial" w:cs="Arial"/>
                <w:lang w:val="nl-BE"/>
              </w:rPr>
              <w:t xml:space="preserve"> De </w:t>
            </w:r>
            <w:r w:rsidR="00B4075C" w:rsidRPr="00FC2CF7">
              <w:rPr>
                <w:rFonts w:ascii="Arial" w:hAnsi="Arial" w:cs="Arial"/>
                <w:lang w:val="nl-BE"/>
              </w:rPr>
              <w:t>Verantwoordelijke Autoriteit</w:t>
            </w:r>
            <w:r w:rsidRPr="00FC2CF7">
              <w:rPr>
                <w:rFonts w:ascii="Arial" w:hAnsi="Arial" w:cs="Arial"/>
                <w:lang w:val="nl-BE"/>
              </w:rPr>
              <w:t xml:space="preserve"> kan bij elke projectoproep het territoriaal toepassingsgebied vaststellen.</w:t>
            </w:r>
          </w:p>
          <w:p w14:paraId="7EF38623" w14:textId="77777777" w:rsidR="00724298" w:rsidRPr="00FC2CF7" w:rsidRDefault="00724298" w:rsidP="008F6539">
            <w:pPr>
              <w:jc w:val="both"/>
              <w:rPr>
                <w:rFonts w:ascii="Arial" w:hAnsi="Arial" w:cs="Arial"/>
                <w:lang w:val="nl-BE"/>
              </w:rPr>
            </w:pPr>
          </w:p>
        </w:tc>
        <w:tc>
          <w:tcPr>
            <w:tcW w:w="4644" w:type="dxa"/>
            <w:gridSpan w:val="2"/>
          </w:tcPr>
          <w:p w14:paraId="5F6DEBDE" w14:textId="77777777" w:rsidR="007E4CD3" w:rsidRPr="00FC2CF7" w:rsidRDefault="00501733" w:rsidP="008F6539">
            <w:pPr>
              <w:jc w:val="both"/>
              <w:rPr>
                <w:rFonts w:ascii="Arial" w:hAnsi="Arial" w:cs="Arial"/>
              </w:rPr>
            </w:pPr>
            <w:r w:rsidRPr="00FC2CF7">
              <w:rPr>
                <w:rFonts w:ascii="Arial" w:hAnsi="Arial" w:cs="Arial"/>
                <w:b/>
              </w:rPr>
              <w:t>Art. 2</w:t>
            </w:r>
            <w:r w:rsidR="003B491E" w:rsidRPr="00FC2CF7">
              <w:rPr>
                <w:rFonts w:ascii="Arial" w:hAnsi="Arial" w:cs="Arial"/>
                <w:b/>
              </w:rPr>
              <w:t>0</w:t>
            </w:r>
            <w:r w:rsidRPr="00FC2CF7">
              <w:rPr>
                <w:rFonts w:ascii="Arial" w:hAnsi="Arial" w:cs="Arial"/>
              </w:rPr>
              <w:t xml:space="preserve"> </w:t>
            </w:r>
            <w:r w:rsidR="007E4CD3" w:rsidRPr="00FC2CF7">
              <w:rPr>
                <w:rFonts w:ascii="Arial" w:hAnsi="Arial" w:cs="Arial"/>
              </w:rPr>
              <w:t>Pour chaque appel à pro</w:t>
            </w:r>
            <w:r w:rsidR="0078569C" w:rsidRPr="00FC2CF7">
              <w:rPr>
                <w:rFonts w:ascii="Arial" w:hAnsi="Arial" w:cs="Arial"/>
              </w:rPr>
              <w:t>jets</w:t>
            </w:r>
            <w:r w:rsidR="007E4CD3" w:rsidRPr="00FC2CF7">
              <w:rPr>
                <w:rFonts w:ascii="Arial" w:hAnsi="Arial" w:cs="Arial"/>
              </w:rPr>
              <w:t xml:space="preserve">, </w:t>
            </w:r>
            <w:r w:rsidR="009643C7" w:rsidRPr="00FC2CF7">
              <w:rPr>
                <w:rFonts w:ascii="Arial" w:hAnsi="Arial" w:cs="Arial"/>
              </w:rPr>
              <w:t>l’Autorité responsable</w:t>
            </w:r>
            <w:r w:rsidR="007E4CD3" w:rsidRPr="00FC2CF7">
              <w:rPr>
                <w:rFonts w:ascii="Arial" w:hAnsi="Arial" w:cs="Arial"/>
              </w:rPr>
              <w:t xml:space="preserve"> peut déterminer le champ d’application territorial.</w:t>
            </w:r>
          </w:p>
          <w:p w14:paraId="16FE86EE" w14:textId="77777777" w:rsidR="00724298" w:rsidRPr="00FC2CF7" w:rsidRDefault="00724298" w:rsidP="008F6539">
            <w:pPr>
              <w:jc w:val="both"/>
              <w:rPr>
                <w:rFonts w:ascii="Arial" w:hAnsi="Arial" w:cs="Arial"/>
              </w:rPr>
            </w:pPr>
          </w:p>
        </w:tc>
      </w:tr>
      <w:tr w:rsidR="00FC2CF7" w:rsidRPr="00FC2CF7" w14:paraId="3568DBF1" w14:textId="77777777" w:rsidTr="00213B76">
        <w:tc>
          <w:tcPr>
            <w:tcW w:w="4644" w:type="dxa"/>
          </w:tcPr>
          <w:p w14:paraId="1E357B3F" w14:textId="2830C9C5" w:rsidR="00724298" w:rsidRPr="00FC2CF7" w:rsidRDefault="00724298" w:rsidP="008F6539">
            <w:pPr>
              <w:jc w:val="both"/>
              <w:rPr>
                <w:rFonts w:ascii="Arial" w:hAnsi="Arial" w:cs="Arial"/>
                <w:b/>
                <w:lang w:val="nl-BE"/>
              </w:rPr>
            </w:pPr>
            <w:r w:rsidRPr="00FC2CF7">
              <w:rPr>
                <w:rFonts w:ascii="Arial" w:hAnsi="Arial" w:cs="Arial"/>
                <w:b/>
                <w:lang w:val="nl-BE"/>
              </w:rPr>
              <w:t xml:space="preserve">Hoofdstuk 7: </w:t>
            </w:r>
            <w:r w:rsidR="00366A7C">
              <w:rPr>
                <w:rFonts w:ascii="Arial" w:hAnsi="Arial" w:cs="Arial"/>
                <w:b/>
                <w:lang w:val="nl-BE"/>
              </w:rPr>
              <w:t>Geraamde b</w:t>
            </w:r>
            <w:r w:rsidRPr="00FC2CF7">
              <w:rPr>
                <w:rFonts w:ascii="Arial" w:hAnsi="Arial" w:cs="Arial"/>
                <w:b/>
                <w:lang w:val="nl-BE"/>
              </w:rPr>
              <w:t>udget van een project</w:t>
            </w:r>
          </w:p>
          <w:p w14:paraId="04C5D098" w14:textId="77777777" w:rsidR="00724298" w:rsidRPr="00FC2CF7" w:rsidRDefault="00724298" w:rsidP="008F6539">
            <w:pPr>
              <w:jc w:val="both"/>
              <w:rPr>
                <w:rFonts w:ascii="Arial" w:hAnsi="Arial" w:cs="Arial"/>
                <w:b/>
                <w:lang w:val="nl-BE"/>
              </w:rPr>
            </w:pPr>
          </w:p>
        </w:tc>
        <w:tc>
          <w:tcPr>
            <w:tcW w:w="4644" w:type="dxa"/>
            <w:gridSpan w:val="2"/>
          </w:tcPr>
          <w:p w14:paraId="33E00D3E" w14:textId="77777777" w:rsidR="00724298" w:rsidRPr="00851575" w:rsidRDefault="00501733" w:rsidP="0087446F">
            <w:pPr>
              <w:jc w:val="both"/>
              <w:rPr>
                <w:rFonts w:ascii="Arial" w:hAnsi="Arial" w:cs="Arial"/>
              </w:rPr>
            </w:pPr>
            <w:r w:rsidRPr="00851575">
              <w:rPr>
                <w:rFonts w:ascii="Arial" w:hAnsi="Arial" w:cs="Arial"/>
                <w:b/>
              </w:rPr>
              <w:t xml:space="preserve">Chapitre 7: </w:t>
            </w:r>
            <w:r w:rsidR="002B20DA" w:rsidRPr="00851575">
              <w:rPr>
                <w:rFonts w:ascii="Arial" w:hAnsi="Arial" w:cs="Arial"/>
                <w:b/>
              </w:rPr>
              <w:t>Budget</w:t>
            </w:r>
            <w:r w:rsidR="0087446F" w:rsidRPr="00851575">
              <w:rPr>
                <w:rFonts w:ascii="Arial" w:hAnsi="Arial" w:cs="Arial"/>
                <w:b/>
              </w:rPr>
              <w:t xml:space="preserve"> </w:t>
            </w:r>
            <w:r w:rsidR="0087446F">
              <w:rPr>
                <w:rFonts w:ascii="Arial" w:hAnsi="Arial" w:cs="Arial"/>
                <w:b/>
              </w:rPr>
              <w:t>prévisionnel</w:t>
            </w:r>
            <w:r w:rsidR="002B20DA" w:rsidRPr="00851575">
              <w:rPr>
                <w:rFonts w:ascii="Arial" w:hAnsi="Arial" w:cs="Arial"/>
                <w:b/>
              </w:rPr>
              <w:t xml:space="preserve"> d’un projet</w:t>
            </w:r>
          </w:p>
        </w:tc>
      </w:tr>
      <w:tr w:rsidR="00FC2CF7" w:rsidRPr="00FC2CF7" w14:paraId="4443065C" w14:textId="77777777" w:rsidTr="00213B76">
        <w:tc>
          <w:tcPr>
            <w:tcW w:w="4644" w:type="dxa"/>
          </w:tcPr>
          <w:p w14:paraId="12CA6CEB" w14:textId="77777777" w:rsidR="00724298" w:rsidRPr="00FC2CF7" w:rsidRDefault="00724298" w:rsidP="008F6539">
            <w:pPr>
              <w:jc w:val="both"/>
              <w:rPr>
                <w:rFonts w:ascii="Calibri" w:hAnsi="Calibri"/>
                <w:lang w:val="nl-BE"/>
              </w:rPr>
            </w:pPr>
            <w:r w:rsidRPr="00FC2CF7">
              <w:rPr>
                <w:rFonts w:ascii="Arial" w:hAnsi="Arial" w:cs="Arial"/>
                <w:b/>
                <w:lang w:val="nl-BE"/>
              </w:rPr>
              <w:t>Art. 2</w:t>
            </w:r>
            <w:r w:rsidR="003B491E" w:rsidRPr="00FC2CF7">
              <w:rPr>
                <w:rFonts w:ascii="Arial" w:hAnsi="Arial" w:cs="Arial"/>
                <w:b/>
                <w:lang w:val="nl-BE"/>
              </w:rPr>
              <w:t>1</w:t>
            </w:r>
            <w:r w:rsidRPr="00FC2CF7">
              <w:rPr>
                <w:rFonts w:ascii="Arial" w:hAnsi="Arial" w:cs="Arial"/>
                <w:lang w:val="nl-BE"/>
              </w:rPr>
              <w:t xml:space="preserve"> Het </w:t>
            </w:r>
            <w:r w:rsidR="00366A7C">
              <w:rPr>
                <w:rFonts w:ascii="Arial" w:hAnsi="Arial" w:cs="Arial"/>
                <w:lang w:val="nl-BE"/>
              </w:rPr>
              <w:t xml:space="preserve">geraamde </w:t>
            </w:r>
            <w:r w:rsidRPr="00FC2CF7">
              <w:rPr>
                <w:rFonts w:ascii="Arial" w:hAnsi="Arial" w:cs="Arial"/>
                <w:lang w:val="nl-BE"/>
              </w:rPr>
              <w:t xml:space="preserve">budget van een project wordt opgesteld volgens de template van de </w:t>
            </w:r>
            <w:r w:rsidR="00B4075C" w:rsidRPr="00FC2CF7">
              <w:rPr>
                <w:rFonts w:ascii="Arial" w:hAnsi="Arial" w:cs="Arial"/>
                <w:lang w:val="nl-BE"/>
              </w:rPr>
              <w:t>Verantwoordelijke Autoriteit</w:t>
            </w:r>
            <w:r w:rsidRPr="00FC2CF7">
              <w:rPr>
                <w:rFonts w:ascii="Arial" w:hAnsi="Arial" w:cs="Arial"/>
                <w:lang w:val="nl-BE"/>
              </w:rPr>
              <w:t>, waarvan de categorieën van kosten de volgende zijn:</w:t>
            </w:r>
          </w:p>
          <w:p w14:paraId="7AC127F8" w14:textId="77777777" w:rsidR="00724298" w:rsidRPr="00FC2CF7" w:rsidRDefault="00724298" w:rsidP="008F6539">
            <w:pPr>
              <w:jc w:val="both"/>
              <w:rPr>
                <w:rFonts w:ascii="Calibri" w:hAnsi="Calibri"/>
                <w:lang w:val="nl-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80"/>
            </w:tblGrid>
            <w:tr w:rsidR="00FC2CF7" w:rsidRPr="00FC2CF7" w14:paraId="003176B1" w14:textId="77777777" w:rsidTr="00851575">
              <w:tc>
                <w:tcPr>
                  <w:tcW w:w="4380" w:type="dxa"/>
                  <w:shd w:val="clear" w:color="auto" w:fill="auto"/>
                </w:tcPr>
                <w:p w14:paraId="5F274290" w14:textId="77777777" w:rsidR="00724298" w:rsidRPr="00FC2CF7" w:rsidRDefault="00724298" w:rsidP="008F6539">
                  <w:pPr>
                    <w:jc w:val="both"/>
                    <w:rPr>
                      <w:rFonts w:ascii="Arial" w:hAnsi="Arial" w:cs="Arial"/>
                      <w:b/>
                      <w:sz w:val="20"/>
                      <w:szCs w:val="20"/>
                    </w:rPr>
                  </w:pPr>
                  <w:r w:rsidRPr="00FC2CF7">
                    <w:rPr>
                      <w:rFonts w:ascii="Arial" w:hAnsi="Arial" w:cs="Arial"/>
                      <w:b/>
                      <w:sz w:val="20"/>
                      <w:szCs w:val="20"/>
                    </w:rPr>
                    <w:t xml:space="preserve">Uitgaven </w:t>
                  </w:r>
                </w:p>
              </w:tc>
            </w:tr>
            <w:tr w:rsidR="00FC2CF7" w:rsidRPr="00FC2CF7" w14:paraId="7FF95D48" w14:textId="77777777" w:rsidTr="00851575">
              <w:tc>
                <w:tcPr>
                  <w:tcW w:w="4380" w:type="dxa"/>
                  <w:shd w:val="clear" w:color="auto" w:fill="auto"/>
                </w:tcPr>
                <w:p w14:paraId="04A318C1" w14:textId="77777777" w:rsidR="00724298" w:rsidRPr="00FC2CF7" w:rsidRDefault="00724298" w:rsidP="008F6539">
                  <w:pPr>
                    <w:numPr>
                      <w:ilvl w:val="0"/>
                      <w:numId w:val="4"/>
                    </w:numPr>
                    <w:spacing w:after="0" w:line="240" w:lineRule="auto"/>
                    <w:ind w:hanging="436"/>
                    <w:jc w:val="both"/>
                    <w:rPr>
                      <w:rFonts w:ascii="Arial" w:hAnsi="Arial" w:cs="Arial"/>
                      <w:sz w:val="20"/>
                      <w:szCs w:val="20"/>
                    </w:rPr>
                  </w:pPr>
                  <w:r w:rsidRPr="00FC2CF7">
                    <w:rPr>
                      <w:rFonts w:ascii="Arial" w:hAnsi="Arial" w:cs="Arial"/>
                      <w:sz w:val="20"/>
                      <w:szCs w:val="20"/>
                    </w:rPr>
                    <w:t>Directe kosten (DK)</w:t>
                  </w:r>
                </w:p>
              </w:tc>
            </w:tr>
            <w:tr w:rsidR="00FC2CF7" w:rsidRPr="00FC2CF7" w14:paraId="71FC9A6C" w14:textId="77777777" w:rsidTr="00851575">
              <w:tc>
                <w:tcPr>
                  <w:tcW w:w="4380" w:type="dxa"/>
                  <w:shd w:val="clear" w:color="auto" w:fill="auto"/>
                </w:tcPr>
                <w:p w14:paraId="1C7C9213" w14:textId="77777777" w:rsidR="00724298" w:rsidRPr="00FC2CF7" w:rsidRDefault="00AB4CE7" w:rsidP="008F6539">
                  <w:pPr>
                    <w:pStyle w:val="Lijstalinea"/>
                    <w:numPr>
                      <w:ilvl w:val="0"/>
                      <w:numId w:val="3"/>
                    </w:numPr>
                    <w:spacing w:after="0" w:line="240" w:lineRule="auto"/>
                    <w:contextualSpacing w:val="0"/>
                    <w:jc w:val="both"/>
                    <w:rPr>
                      <w:rFonts w:ascii="Arial" w:hAnsi="Arial" w:cs="Arial"/>
                      <w:bCs/>
                      <w:sz w:val="20"/>
                      <w:szCs w:val="20"/>
                    </w:rPr>
                  </w:pPr>
                  <w:r>
                    <w:rPr>
                      <w:rFonts w:ascii="Arial" w:hAnsi="Arial" w:cs="Arial"/>
                      <w:bCs/>
                      <w:sz w:val="20"/>
                      <w:szCs w:val="20"/>
                    </w:rPr>
                    <w:t>Personeelskosten</w:t>
                  </w:r>
                </w:p>
              </w:tc>
            </w:tr>
            <w:tr w:rsidR="00FC2CF7" w:rsidRPr="00FC2CF7" w14:paraId="2A659222" w14:textId="77777777" w:rsidTr="00851575">
              <w:tc>
                <w:tcPr>
                  <w:tcW w:w="4380" w:type="dxa"/>
                  <w:shd w:val="clear" w:color="auto" w:fill="auto"/>
                </w:tcPr>
                <w:p w14:paraId="02BD11EE" w14:textId="77777777" w:rsidR="00724298" w:rsidRPr="00FC2CF7" w:rsidRDefault="00724298" w:rsidP="008F6539">
                  <w:pPr>
                    <w:pStyle w:val="Lijstalinea"/>
                    <w:numPr>
                      <w:ilvl w:val="0"/>
                      <w:numId w:val="3"/>
                    </w:numPr>
                    <w:spacing w:after="0" w:line="240" w:lineRule="auto"/>
                    <w:contextualSpacing w:val="0"/>
                    <w:jc w:val="both"/>
                    <w:rPr>
                      <w:rFonts w:ascii="Arial" w:hAnsi="Arial" w:cs="Arial"/>
                      <w:bCs/>
                      <w:sz w:val="20"/>
                      <w:szCs w:val="20"/>
                    </w:rPr>
                  </w:pPr>
                  <w:r w:rsidRPr="00FC2CF7">
                    <w:rPr>
                      <w:rFonts w:ascii="Arial" w:hAnsi="Arial" w:cs="Arial"/>
                      <w:bCs/>
                      <w:sz w:val="20"/>
                      <w:szCs w:val="20"/>
                    </w:rPr>
                    <w:t>Reis - en verblijfskosten</w:t>
                  </w:r>
                </w:p>
              </w:tc>
            </w:tr>
            <w:tr w:rsidR="00FC2CF7" w:rsidRPr="009E7682" w14:paraId="4A999FD1" w14:textId="77777777" w:rsidTr="00851575">
              <w:tc>
                <w:tcPr>
                  <w:tcW w:w="4380" w:type="dxa"/>
                  <w:shd w:val="clear" w:color="auto" w:fill="auto"/>
                </w:tcPr>
                <w:p w14:paraId="15A3DE73" w14:textId="7ACF8674" w:rsidR="00724298" w:rsidRPr="007B3AC6" w:rsidRDefault="00724298" w:rsidP="00A369D7">
                  <w:pPr>
                    <w:pStyle w:val="Lijstalinea"/>
                    <w:numPr>
                      <w:ilvl w:val="0"/>
                      <w:numId w:val="3"/>
                    </w:numPr>
                    <w:spacing w:after="0" w:line="240" w:lineRule="auto"/>
                    <w:contextualSpacing w:val="0"/>
                    <w:jc w:val="both"/>
                    <w:rPr>
                      <w:rFonts w:ascii="Arial" w:hAnsi="Arial" w:cs="Arial"/>
                      <w:bCs/>
                      <w:sz w:val="20"/>
                      <w:szCs w:val="20"/>
                      <w:lang w:val="nl-BE"/>
                    </w:rPr>
                  </w:pPr>
                  <w:r w:rsidRPr="007B3AC6">
                    <w:rPr>
                      <w:rFonts w:ascii="Arial" w:hAnsi="Arial" w:cs="Arial"/>
                      <w:bCs/>
                      <w:sz w:val="20"/>
                      <w:szCs w:val="20"/>
                      <w:lang w:val="nl-BE"/>
                    </w:rPr>
                    <w:t>Verbruiksgoederen, benodigdheden en algemene diensten</w:t>
                  </w:r>
                  <w:r w:rsidR="0078569C" w:rsidRPr="007B3AC6">
                    <w:rPr>
                      <w:rFonts w:ascii="Arial" w:hAnsi="Arial" w:cs="Arial"/>
                      <w:bCs/>
                      <w:sz w:val="20"/>
                      <w:szCs w:val="20"/>
                      <w:lang w:val="nl-BE"/>
                    </w:rPr>
                    <w:t xml:space="preserve"> (cfr. a</w:t>
                  </w:r>
                  <w:r w:rsidR="001937C0" w:rsidRPr="007B3AC6">
                    <w:rPr>
                      <w:rFonts w:ascii="Arial" w:hAnsi="Arial" w:cs="Arial"/>
                      <w:bCs/>
                      <w:sz w:val="20"/>
                      <w:szCs w:val="20"/>
                      <w:lang w:val="nl-BE"/>
                    </w:rPr>
                    <w:t>rt. 27)</w:t>
                  </w:r>
                  <w:r w:rsidR="00E412EC" w:rsidRPr="007B3AC6">
                    <w:rPr>
                      <w:rFonts w:ascii="Arial" w:hAnsi="Arial" w:cs="Arial"/>
                      <w:bCs/>
                      <w:sz w:val="20"/>
                      <w:szCs w:val="20"/>
                      <w:lang w:val="nl-BE"/>
                    </w:rPr>
                    <w:t>, onroerend goed, uitrusting en o</w:t>
                  </w:r>
                  <w:r w:rsidR="00A719F0" w:rsidRPr="007B3AC6">
                    <w:rPr>
                      <w:rFonts w:ascii="Arial" w:hAnsi="Arial" w:cs="Arial"/>
                      <w:bCs/>
                      <w:sz w:val="20"/>
                      <w:szCs w:val="20"/>
                      <w:lang w:val="nl-BE"/>
                    </w:rPr>
                    <w:t>nderaanneming</w:t>
                  </w:r>
                  <w:r w:rsidR="007A0EF0" w:rsidRPr="007B3AC6">
                    <w:rPr>
                      <w:rFonts w:ascii="Arial" w:hAnsi="Arial" w:cs="Arial"/>
                      <w:bCs/>
                      <w:sz w:val="20"/>
                      <w:szCs w:val="20"/>
                      <w:lang w:val="nl-BE"/>
                    </w:rPr>
                    <w:t xml:space="preserve"> met per </w:t>
                  </w:r>
                  <w:r w:rsidR="00E412EC" w:rsidRPr="007B3AC6">
                    <w:rPr>
                      <w:rFonts w:ascii="Arial" w:hAnsi="Arial" w:cs="Arial"/>
                      <w:bCs/>
                      <w:sz w:val="20"/>
                      <w:szCs w:val="20"/>
                      <w:lang w:val="nl-BE"/>
                    </w:rPr>
                    <w:t>gunningswaarde een lager bedrag dan 3</w:t>
                  </w:r>
                  <w:r w:rsidR="007A0EF0" w:rsidRPr="007B3AC6">
                    <w:rPr>
                      <w:rFonts w:ascii="Arial" w:hAnsi="Arial" w:cs="Arial"/>
                      <w:bCs/>
                      <w:sz w:val="20"/>
                      <w:szCs w:val="20"/>
                      <w:lang w:val="nl-BE"/>
                    </w:rPr>
                    <w:t>0.000 EUR</w:t>
                  </w:r>
                  <w:r w:rsidR="00A369D7">
                    <w:rPr>
                      <w:rFonts w:ascii="Arial" w:hAnsi="Arial" w:cs="Arial"/>
                      <w:bCs/>
                      <w:sz w:val="20"/>
                      <w:szCs w:val="20"/>
                      <w:lang w:val="nl-BE"/>
                    </w:rPr>
                    <w:t>, en overige kosten</w:t>
                  </w:r>
                </w:p>
              </w:tc>
            </w:tr>
            <w:tr w:rsidR="00FC2CF7" w:rsidRPr="009E7682" w14:paraId="1DBB3DCF" w14:textId="77777777" w:rsidTr="00851575">
              <w:tc>
                <w:tcPr>
                  <w:tcW w:w="4380" w:type="dxa"/>
                  <w:shd w:val="clear" w:color="auto" w:fill="auto"/>
                </w:tcPr>
                <w:p w14:paraId="0E1A304A" w14:textId="77777777" w:rsidR="00724298" w:rsidRPr="00FC2CF7" w:rsidRDefault="00724298" w:rsidP="00E412EC">
                  <w:pPr>
                    <w:pStyle w:val="Lijstalinea"/>
                    <w:numPr>
                      <w:ilvl w:val="0"/>
                      <w:numId w:val="3"/>
                    </w:numPr>
                    <w:spacing w:after="0" w:line="240" w:lineRule="auto"/>
                    <w:contextualSpacing w:val="0"/>
                    <w:jc w:val="both"/>
                    <w:rPr>
                      <w:rFonts w:ascii="Arial" w:hAnsi="Arial" w:cs="Arial"/>
                      <w:bCs/>
                      <w:sz w:val="20"/>
                      <w:szCs w:val="20"/>
                      <w:lang w:val="nl-BE"/>
                    </w:rPr>
                  </w:pPr>
                  <w:r w:rsidRPr="007B3AC6">
                    <w:rPr>
                      <w:rFonts w:ascii="Arial" w:hAnsi="Arial" w:cs="Arial"/>
                      <w:bCs/>
                      <w:sz w:val="20"/>
                      <w:szCs w:val="20"/>
                      <w:lang w:val="nl-BE"/>
                    </w:rPr>
                    <w:t>Onderaanneming</w:t>
                  </w:r>
                  <w:r w:rsidR="007A0EF0" w:rsidRPr="007B3AC6">
                    <w:rPr>
                      <w:rFonts w:ascii="Arial" w:hAnsi="Arial" w:cs="Arial"/>
                      <w:bCs/>
                      <w:sz w:val="20"/>
                      <w:szCs w:val="20"/>
                      <w:lang w:val="nl-BE"/>
                    </w:rPr>
                    <w:t xml:space="preserve"> met per </w:t>
                  </w:r>
                  <w:r w:rsidR="00E412EC" w:rsidRPr="007B3AC6">
                    <w:rPr>
                      <w:rFonts w:ascii="Arial" w:hAnsi="Arial" w:cs="Arial"/>
                      <w:bCs/>
                      <w:sz w:val="20"/>
                      <w:szCs w:val="20"/>
                      <w:lang w:val="nl-BE"/>
                    </w:rPr>
                    <w:lastRenderedPageBreak/>
                    <w:t>gunningswaarde</w:t>
                  </w:r>
                  <w:r w:rsidR="007A0EF0" w:rsidRPr="007B3AC6">
                    <w:rPr>
                      <w:rFonts w:ascii="Arial" w:hAnsi="Arial" w:cs="Arial"/>
                      <w:bCs/>
                      <w:sz w:val="20"/>
                      <w:szCs w:val="20"/>
                      <w:lang w:val="nl-BE"/>
                    </w:rPr>
                    <w:t xml:space="preserve"> een gelijk of </w:t>
                  </w:r>
                  <w:r w:rsidR="00E412EC" w:rsidRPr="007B3AC6">
                    <w:rPr>
                      <w:rFonts w:ascii="Arial" w:hAnsi="Arial" w:cs="Arial"/>
                      <w:bCs/>
                      <w:sz w:val="20"/>
                      <w:szCs w:val="20"/>
                      <w:lang w:val="nl-BE"/>
                    </w:rPr>
                    <w:t>hoger bedrag dan 3</w:t>
                  </w:r>
                  <w:r w:rsidR="007A0EF0" w:rsidRPr="007B3AC6">
                    <w:rPr>
                      <w:rFonts w:ascii="Arial" w:hAnsi="Arial" w:cs="Arial"/>
                      <w:bCs/>
                      <w:sz w:val="20"/>
                      <w:szCs w:val="20"/>
                      <w:lang w:val="nl-BE"/>
                    </w:rPr>
                    <w:t>0.000 EUR</w:t>
                  </w:r>
                </w:p>
              </w:tc>
            </w:tr>
            <w:tr w:rsidR="00FC2CF7" w:rsidRPr="00366A7C" w14:paraId="0F365215" w14:textId="77777777" w:rsidTr="00851575">
              <w:tc>
                <w:tcPr>
                  <w:tcW w:w="4380" w:type="dxa"/>
                  <w:shd w:val="clear" w:color="auto" w:fill="auto"/>
                </w:tcPr>
                <w:p w14:paraId="333EE725" w14:textId="77777777" w:rsidR="00724298" w:rsidRPr="00A369D7" w:rsidRDefault="00366A7C" w:rsidP="00A369D7">
                  <w:pPr>
                    <w:spacing w:after="0" w:line="240" w:lineRule="auto"/>
                    <w:ind w:left="708"/>
                    <w:jc w:val="both"/>
                    <w:rPr>
                      <w:rFonts w:ascii="Arial" w:hAnsi="Arial" w:cs="Arial"/>
                      <w:bCs/>
                      <w:sz w:val="20"/>
                      <w:szCs w:val="20"/>
                      <w:lang w:val="nl-BE"/>
                    </w:rPr>
                  </w:pPr>
                  <w:r w:rsidRPr="00A369D7">
                    <w:rPr>
                      <w:rFonts w:ascii="Arial" w:hAnsi="Arial" w:cs="Arial"/>
                      <w:bCs/>
                      <w:sz w:val="20"/>
                      <w:szCs w:val="20"/>
                      <w:lang w:val="nl-BE"/>
                    </w:rPr>
                    <w:lastRenderedPageBreak/>
                    <w:t xml:space="preserve">E. </w:t>
                  </w:r>
                  <w:r w:rsidR="00724298" w:rsidRPr="00A369D7">
                    <w:rPr>
                      <w:rFonts w:ascii="Arial" w:hAnsi="Arial" w:cs="Arial"/>
                      <w:bCs/>
                      <w:sz w:val="20"/>
                      <w:szCs w:val="20"/>
                      <w:lang w:val="nl-BE"/>
                    </w:rPr>
                    <w:t>Conferenties en Seminaries</w:t>
                  </w:r>
                </w:p>
              </w:tc>
            </w:tr>
            <w:tr w:rsidR="00FC2CF7" w:rsidRPr="00A369D7" w14:paraId="0510AAC9" w14:textId="77777777" w:rsidTr="00851575">
              <w:tc>
                <w:tcPr>
                  <w:tcW w:w="4380" w:type="dxa"/>
                  <w:shd w:val="clear" w:color="auto" w:fill="auto"/>
                </w:tcPr>
                <w:p w14:paraId="5EC29D9B" w14:textId="77777777" w:rsidR="00724298" w:rsidRDefault="00366A7C" w:rsidP="00A369D7">
                  <w:pPr>
                    <w:spacing w:after="0" w:line="240" w:lineRule="auto"/>
                    <w:ind w:left="708"/>
                    <w:jc w:val="both"/>
                    <w:rPr>
                      <w:rFonts w:ascii="Arial" w:hAnsi="Arial" w:cs="Arial"/>
                      <w:bCs/>
                      <w:sz w:val="20"/>
                      <w:szCs w:val="20"/>
                      <w:lang w:val="nl-BE"/>
                    </w:rPr>
                  </w:pPr>
                  <w:r w:rsidRPr="00A369D7">
                    <w:rPr>
                      <w:rFonts w:ascii="Arial" w:hAnsi="Arial" w:cs="Arial"/>
                      <w:bCs/>
                      <w:sz w:val="20"/>
                      <w:szCs w:val="20"/>
                      <w:lang w:val="nl-BE"/>
                    </w:rPr>
                    <w:t>F</w:t>
                  </w:r>
                  <w:r w:rsidR="00A719F0" w:rsidRPr="00A369D7">
                    <w:rPr>
                      <w:rFonts w:ascii="Arial" w:hAnsi="Arial" w:cs="Arial"/>
                      <w:bCs/>
                      <w:sz w:val="20"/>
                      <w:szCs w:val="20"/>
                      <w:lang w:val="nl-BE"/>
                    </w:rPr>
                    <w:t xml:space="preserve">. </w:t>
                  </w:r>
                  <w:r w:rsidR="00724298" w:rsidRPr="00A369D7">
                    <w:rPr>
                      <w:rFonts w:ascii="Arial" w:hAnsi="Arial" w:cs="Arial"/>
                      <w:bCs/>
                      <w:sz w:val="20"/>
                      <w:szCs w:val="20"/>
                      <w:lang w:val="nl-BE"/>
                    </w:rPr>
                    <w:t>Specifieke kosten ivm doelgroepen</w:t>
                  </w:r>
                </w:p>
                <w:p w14:paraId="31F7A8BA" w14:textId="77777777" w:rsidR="0086786F" w:rsidRPr="00A369D7" w:rsidRDefault="0086786F" w:rsidP="00A369D7">
                  <w:pPr>
                    <w:spacing w:after="0" w:line="240" w:lineRule="auto"/>
                    <w:ind w:left="708"/>
                    <w:jc w:val="both"/>
                    <w:rPr>
                      <w:rFonts w:ascii="Arial" w:hAnsi="Arial" w:cs="Arial"/>
                      <w:bCs/>
                      <w:sz w:val="20"/>
                      <w:szCs w:val="20"/>
                      <w:lang w:val="nl-BE"/>
                    </w:rPr>
                  </w:pPr>
                </w:p>
              </w:tc>
            </w:tr>
            <w:tr w:rsidR="00FC2CF7" w:rsidRPr="009E7682" w14:paraId="2E4326D2" w14:textId="77777777" w:rsidTr="00851575">
              <w:tc>
                <w:tcPr>
                  <w:tcW w:w="4380" w:type="dxa"/>
                  <w:shd w:val="clear" w:color="auto" w:fill="auto"/>
                </w:tcPr>
                <w:p w14:paraId="7FEC7B4D" w14:textId="77777777" w:rsidR="00724298" w:rsidRPr="00FC2CF7" w:rsidRDefault="00724298" w:rsidP="008F6539">
                  <w:pPr>
                    <w:numPr>
                      <w:ilvl w:val="0"/>
                      <w:numId w:val="4"/>
                    </w:numPr>
                    <w:spacing w:after="0" w:line="240" w:lineRule="auto"/>
                    <w:ind w:hanging="436"/>
                    <w:jc w:val="both"/>
                    <w:rPr>
                      <w:rFonts w:ascii="Arial" w:hAnsi="Arial" w:cs="Arial"/>
                      <w:sz w:val="20"/>
                      <w:szCs w:val="20"/>
                      <w:lang w:val="nl-BE"/>
                    </w:rPr>
                  </w:pPr>
                  <w:r w:rsidRPr="00FC2CF7">
                    <w:rPr>
                      <w:rFonts w:ascii="Arial" w:hAnsi="Arial" w:cs="Arial"/>
                      <w:sz w:val="20"/>
                      <w:szCs w:val="20"/>
                      <w:lang w:val="nl-BE"/>
                    </w:rPr>
                    <w:t xml:space="preserve">Indirecte kosten (vast percentage van de DK, </w:t>
                  </w:r>
                  <w:r w:rsidR="00FB5F96" w:rsidRPr="00FC2CF7">
                    <w:rPr>
                      <w:rFonts w:ascii="Arial" w:hAnsi="Arial" w:cs="Arial"/>
                      <w:sz w:val="20"/>
                      <w:szCs w:val="20"/>
                      <w:lang w:val="nl-BE"/>
                    </w:rPr>
                    <w:t>bepaald in het MB</w:t>
                  </w:r>
                  <w:r w:rsidRPr="00FC2CF7">
                    <w:rPr>
                      <w:rFonts w:ascii="Arial" w:hAnsi="Arial" w:cs="Arial"/>
                      <w:sz w:val="20"/>
                      <w:szCs w:val="20"/>
                      <w:lang w:val="nl-BE"/>
                    </w:rPr>
                    <w:t>)</w:t>
                  </w:r>
                </w:p>
              </w:tc>
            </w:tr>
            <w:tr w:rsidR="00FC2CF7" w:rsidRPr="009E7682" w14:paraId="4A0812BC" w14:textId="77777777" w:rsidTr="00851575">
              <w:tc>
                <w:tcPr>
                  <w:tcW w:w="4380" w:type="dxa"/>
                  <w:shd w:val="clear" w:color="auto" w:fill="auto"/>
                </w:tcPr>
                <w:p w14:paraId="613504DA" w14:textId="77777777" w:rsidR="00724298" w:rsidRPr="00FC2CF7" w:rsidRDefault="00724298" w:rsidP="008F6539">
                  <w:pPr>
                    <w:jc w:val="both"/>
                    <w:rPr>
                      <w:rFonts w:ascii="Arial" w:hAnsi="Arial" w:cs="Arial"/>
                      <w:sz w:val="20"/>
                      <w:szCs w:val="20"/>
                      <w:lang w:val="nl-BE"/>
                    </w:rPr>
                  </w:pPr>
                </w:p>
              </w:tc>
            </w:tr>
            <w:tr w:rsidR="00FC2CF7" w:rsidRPr="00FC2CF7" w14:paraId="14019A71" w14:textId="77777777" w:rsidTr="00851575">
              <w:tc>
                <w:tcPr>
                  <w:tcW w:w="4380" w:type="dxa"/>
                  <w:shd w:val="clear" w:color="auto" w:fill="auto"/>
                </w:tcPr>
                <w:p w14:paraId="32C39395" w14:textId="77777777" w:rsidR="00724298" w:rsidRPr="00FC2CF7" w:rsidRDefault="00724298" w:rsidP="008F6539">
                  <w:pPr>
                    <w:jc w:val="both"/>
                    <w:rPr>
                      <w:rFonts w:ascii="Arial" w:hAnsi="Arial" w:cs="Arial"/>
                      <w:sz w:val="20"/>
                      <w:szCs w:val="20"/>
                    </w:rPr>
                  </w:pPr>
                  <w:r w:rsidRPr="00851575">
                    <w:rPr>
                      <w:rFonts w:ascii="Arial" w:hAnsi="Arial" w:cs="Arial"/>
                      <w:sz w:val="20"/>
                      <w:szCs w:val="20"/>
                      <w:lang w:val="nl-BE"/>
                    </w:rPr>
                    <w:t>= To</w:t>
                  </w:r>
                  <w:r w:rsidRPr="00FC2CF7">
                    <w:rPr>
                      <w:rFonts w:ascii="Arial" w:hAnsi="Arial" w:cs="Arial"/>
                      <w:sz w:val="20"/>
                      <w:szCs w:val="20"/>
                    </w:rPr>
                    <w:t>tale subsidiabele kosten (TSK)</w:t>
                  </w:r>
                </w:p>
              </w:tc>
            </w:tr>
            <w:tr w:rsidR="00FC2CF7" w:rsidRPr="00FC2CF7" w14:paraId="2529CD9D" w14:textId="77777777" w:rsidTr="00851575">
              <w:tc>
                <w:tcPr>
                  <w:tcW w:w="4380" w:type="dxa"/>
                  <w:shd w:val="clear" w:color="auto" w:fill="auto"/>
                </w:tcPr>
                <w:p w14:paraId="1C8E9654" w14:textId="77777777" w:rsidR="00724298" w:rsidRPr="00FC2CF7" w:rsidRDefault="00724298" w:rsidP="008F6539">
                  <w:pPr>
                    <w:jc w:val="both"/>
                    <w:rPr>
                      <w:rFonts w:ascii="Arial" w:hAnsi="Arial" w:cs="Arial"/>
                      <w:sz w:val="20"/>
                      <w:szCs w:val="20"/>
                    </w:rPr>
                  </w:pPr>
                </w:p>
              </w:tc>
            </w:tr>
            <w:tr w:rsidR="00FC2CF7" w:rsidRPr="00FC2CF7" w14:paraId="576C1F1A" w14:textId="77777777" w:rsidTr="00851575">
              <w:tc>
                <w:tcPr>
                  <w:tcW w:w="4380" w:type="dxa"/>
                  <w:shd w:val="clear" w:color="auto" w:fill="auto"/>
                </w:tcPr>
                <w:p w14:paraId="4FC1C33F" w14:textId="77777777" w:rsidR="00724298" w:rsidRPr="00FC2CF7" w:rsidRDefault="00724298" w:rsidP="008F6539">
                  <w:pPr>
                    <w:jc w:val="both"/>
                    <w:rPr>
                      <w:rFonts w:ascii="Arial" w:hAnsi="Arial" w:cs="Arial"/>
                      <w:b/>
                      <w:sz w:val="20"/>
                      <w:szCs w:val="20"/>
                    </w:rPr>
                  </w:pPr>
                  <w:r w:rsidRPr="00FC2CF7">
                    <w:rPr>
                      <w:rFonts w:ascii="Arial" w:hAnsi="Arial" w:cs="Arial"/>
                      <w:b/>
                      <w:sz w:val="20"/>
                      <w:szCs w:val="20"/>
                    </w:rPr>
                    <w:t>Ontvangsten</w:t>
                  </w:r>
                </w:p>
              </w:tc>
            </w:tr>
            <w:tr w:rsidR="00FC2CF7" w:rsidRPr="00FC2CF7" w14:paraId="06C6DFBE" w14:textId="77777777" w:rsidTr="00851575">
              <w:tc>
                <w:tcPr>
                  <w:tcW w:w="4380" w:type="dxa"/>
                  <w:shd w:val="clear" w:color="auto" w:fill="auto"/>
                </w:tcPr>
                <w:p w14:paraId="69F212C4" w14:textId="77777777" w:rsidR="00724298" w:rsidRPr="00FC2CF7" w:rsidRDefault="00724298" w:rsidP="008F6539">
                  <w:pPr>
                    <w:numPr>
                      <w:ilvl w:val="0"/>
                      <w:numId w:val="2"/>
                    </w:numPr>
                    <w:spacing w:after="0" w:line="240" w:lineRule="auto"/>
                    <w:jc w:val="both"/>
                    <w:rPr>
                      <w:rFonts w:ascii="Arial" w:hAnsi="Arial" w:cs="Arial"/>
                      <w:sz w:val="20"/>
                      <w:szCs w:val="20"/>
                    </w:rPr>
                  </w:pPr>
                  <w:r w:rsidRPr="00FC2CF7">
                    <w:rPr>
                      <w:rFonts w:ascii="Arial" w:hAnsi="Arial" w:cs="Arial"/>
                      <w:sz w:val="20"/>
                      <w:szCs w:val="20"/>
                    </w:rPr>
                    <w:t>Bijdrage van de EU</w:t>
                  </w:r>
                </w:p>
              </w:tc>
            </w:tr>
            <w:tr w:rsidR="00FC2CF7" w:rsidRPr="009E7682" w14:paraId="1D703BA3" w14:textId="77777777" w:rsidTr="00851575">
              <w:tc>
                <w:tcPr>
                  <w:tcW w:w="4380" w:type="dxa"/>
                  <w:shd w:val="clear" w:color="auto" w:fill="auto"/>
                </w:tcPr>
                <w:p w14:paraId="16823D24" w14:textId="77777777" w:rsidR="00724298" w:rsidRPr="00FC2CF7" w:rsidRDefault="00724298" w:rsidP="008F6539">
                  <w:pPr>
                    <w:numPr>
                      <w:ilvl w:val="0"/>
                      <w:numId w:val="2"/>
                    </w:numPr>
                    <w:spacing w:after="0" w:line="240" w:lineRule="auto"/>
                    <w:jc w:val="both"/>
                    <w:rPr>
                      <w:rFonts w:ascii="Arial" w:hAnsi="Arial" w:cs="Arial"/>
                      <w:sz w:val="20"/>
                      <w:szCs w:val="20"/>
                      <w:lang w:val="nl-BE"/>
                    </w:rPr>
                  </w:pPr>
                  <w:r w:rsidRPr="00FC2CF7">
                    <w:rPr>
                      <w:rFonts w:ascii="Arial" w:hAnsi="Arial" w:cs="Arial"/>
                      <w:sz w:val="20"/>
                      <w:szCs w:val="20"/>
                      <w:lang w:val="nl-BE"/>
                    </w:rPr>
                    <w:t>Bijdrage van de eindbegunstigde en de partners bij het project</w:t>
                  </w:r>
                </w:p>
              </w:tc>
            </w:tr>
            <w:tr w:rsidR="00FC2CF7" w:rsidRPr="00FC2CF7" w14:paraId="7A952E00" w14:textId="77777777" w:rsidTr="00851575">
              <w:tc>
                <w:tcPr>
                  <w:tcW w:w="4380" w:type="dxa"/>
                  <w:shd w:val="clear" w:color="auto" w:fill="auto"/>
                </w:tcPr>
                <w:p w14:paraId="75ACA079" w14:textId="77777777" w:rsidR="00724298" w:rsidRPr="00FC2CF7" w:rsidRDefault="00724298" w:rsidP="008F6539">
                  <w:pPr>
                    <w:numPr>
                      <w:ilvl w:val="0"/>
                      <w:numId w:val="2"/>
                    </w:numPr>
                    <w:spacing w:after="0" w:line="240" w:lineRule="auto"/>
                    <w:jc w:val="both"/>
                    <w:rPr>
                      <w:rFonts w:ascii="Arial" w:hAnsi="Arial" w:cs="Arial"/>
                      <w:sz w:val="20"/>
                      <w:szCs w:val="20"/>
                    </w:rPr>
                  </w:pPr>
                  <w:r w:rsidRPr="00FC2CF7">
                    <w:rPr>
                      <w:rFonts w:ascii="Arial" w:hAnsi="Arial" w:cs="Arial"/>
                      <w:sz w:val="20"/>
                      <w:szCs w:val="20"/>
                    </w:rPr>
                    <w:t>Bijdrage van derden</w:t>
                  </w:r>
                </w:p>
              </w:tc>
            </w:tr>
            <w:tr w:rsidR="00FC2CF7" w:rsidRPr="009E7682" w14:paraId="107D3F4C" w14:textId="77777777" w:rsidTr="00851575">
              <w:tc>
                <w:tcPr>
                  <w:tcW w:w="4380" w:type="dxa"/>
                  <w:shd w:val="clear" w:color="auto" w:fill="auto"/>
                </w:tcPr>
                <w:p w14:paraId="4812B381" w14:textId="77777777" w:rsidR="00724298" w:rsidRPr="00FC2CF7" w:rsidRDefault="00724298" w:rsidP="008F6539">
                  <w:pPr>
                    <w:numPr>
                      <w:ilvl w:val="0"/>
                      <w:numId w:val="2"/>
                    </w:numPr>
                    <w:spacing w:after="0" w:line="240" w:lineRule="auto"/>
                    <w:jc w:val="both"/>
                    <w:rPr>
                      <w:rFonts w:ascii="Arial" w:hAnsi="Arial" w:cs="Arial"/>
                      <w:sz w:val="20"/>
                      <w:szCs w:val="20"/>
                      <w:lang w:val="nl-BE"/>
                    </w:rPr>
                  </w:pPr>
                  <w:r w:rsidRPr="00FC2CF7">
                    <w:rPr>
                      <w:rFonts w:ascii="Arial" w:hAnsi="Arial" w:cs="Arial"/>
                      <w:sz w:val="20"/>
                      <w:szCs w:val="20"/>
                      <w:lang w:val="nl-BE"/>
                    </w:rPr>
                    <w:t>Door het project gegenereerde inkomsten</w:t>
                  </w:r>
                </w:p>
              </w:tc>
            </w:tr>
            <w:tr w:rsidR="00FC2CF7" w:rsidRPr="009E7682" w14:paraId="714A8D34" w14:textId="77777777" w:rsidTr="00851575">
              <w:tc>
                <w:tcPr>
                  <w:tcW w:w="4380" w:type="dxa"/>
                  <w:shd w:val="clear" w:color="auto" w:fill="auto"/>
                </w:tcPr>
                <w:p w14:paraId="2FF1FB83" w14:textId="77777777" w:rsidR="00724298" w:rsidRPr="00FC2CF7" w:rsidRDefault="00724298" w:rsidP="008F6539">
                  <w:pPr>
                    <w:jc w:val="both"/>
                    <w:rPr>
                      <w:rFonts w:ascii="Arial" w:hAnsi="Arial" w:cs="Arial"/>
                      <w:sz w:val="20"/>
                      <w:szCs w:val="20"/>
                      <w:lang w:val="nl-BE"/>
                    </w:rPr>
                  </w:pPr>
                </w:p>
              </w:tc>
            </w:tr>
            <w:tr w:rsidR="00FC2CF7" w:rsidRPr="00FC2CF7" w14:paraId="381441E2" w14:textId="77777777" w:rsidTr="00851575">
              <w:tc>
                <w:tcPr>
                  <w:tcW w:w="4380" w:type="dxa"/>
                  <w:shd w:val="clear" w:color="auto" w:fill="auto"/>
                </w:tcPr>
                <w:p w14:paraId="54180212" w14:textId="77777777" w:rsidR="00724298" w:rsidRPr="00FC2CF7" w:rsidRDefault="00724298" w:rsidP="008F6539">
                  <w:pPr>
                    <w:jc w:val="both"/>
                    <w:rPr>
                      <w:rFonts w:ascii="Arial" w:hAnsi="Arial" w:cs="Arial"/>
                      <w:sz w:val="20"/>
                      <w:szCs w:val="20"/>
                    </w:rPr>
                  </w:pPr>
                  <w:r w:rsidRPr="00FC2CF7">
                    <w:rPr>
                      <w:rFonts w:ascii="Arial" w:hAnsi="Arial" w:cs="Arial"/>
                      <w:sz w:val="20"/>
                      <w:szCs w:val="20"/>
                    </w:rPr>
                    <w:t>= Totale ontvangsten</w:t>
                  </w:r>
                  <w:r w:rsidR="00482203" w:rsidRPr="00FC2CF7">
                    <w:rPr>
                      <w:rFonts w:ascii="Arial" w:hAnsi="Arial" w:cs="Arial"/>
                      <w:sz w:val="20"/>
                      <w:szCs w:val="20"/>
                    </w:rPr>
                    <w:t xml:space="preserve"> (TO)</w:t>
                  </w:r>
                </w:p>
              </w:tc>
            </w:tr>
            <w:tr w:rsidR="00FC2CF7" w:rsidRPr="00FC2CF7" w14:paraId="64939A98" w14:textId="77777777" w:rsidTr="00851575">
              <w:tc>
                <w:tcPr>
                  <w:tcW w:w="4380" w:type="dxa"/>
                  <w:shd w:val="clear" w:color="auto" w:fill="auto"/>
                </w:tcPr>
                <w:p w14:paraId="7C3050AB" w14:textId="77777777" w:rsidR="00724298" w:rsidRPr="00FC2CF7" w:rsidRDefault="00724298" w:rsidP="008F6539">
                  <w:pPr>
                    <w:jc w:val="both"/>
                    <w:rPr>
                      <w:rFonts w:ascii="Arial" w:hAnsi="Arial" w:cs="Arial"/>
                      <w:sz w:val="20"/>
                      <w:szCs w:val="20"/>
                    </w:rPr>
                  </w:pPr>
                </w:p>
              </w:tc>
            </w:tr>
            <w:tr w:rsidR="00FC2CF7" w:rsidRPr="009E7682" w14:paraId="1823309F" w14:textId="77777777" w:rsidTr="00851575">
              <w:tc>
                <w:tcPr>
                  <w:tcW w:w="4380" w:type="dxa"/>
                  <w:shd w:val="clear" w:color="auto" w:fill="auto"/>
                </w:tcPr>
                <w:p w14:paraId="0D9E9768" w14:textId="77777777" w:rsidR="00724298" w:rsidRPr="00FC2CF7" w:rsidRDefault="00724298" w:rsidP="008F6539">
                  <w:pPr>
                    <w:jc w:val="both"/>
                    <w:rPr>
                      <w:rFonts w:ascii="Arial" w:hAnsi="Arial" w:cs="Arial"/>
                      <w:b/>
                      <w:sz w:val="20"/>
                      <w:szCs w:val="20"/>
                      <w:lang w:val="nl-BE"/>
                    </w:rPr>
                  </w:pPr>
                  <w:r w:rsidRPr="00FC2CF7">
                    <w:rPr>
                      <w:rFonts w:ascii="Arial" w:hAnsi="Arial" w:cs="Arial"/>
                      <w:b/>
                      <w:sz w:val="20"/>
                      <w:szCs w:val="20"/>
                      <w:lang w:val="nl-BE"/>
                    </w:rPr>
                    <w:t>Totale subsidiabele kosten (TSK) = Totale ontvangsten (TO)</w:t>
                  </w:r>
                </w:p>
              </w:tc>
            </w:tr>
          </w:tbl>
          <w:p w14:paraId="190D1450" w14:textId="77777777" w:rsidR="00724298" w:rsidRPr="00FC2CF7" w:rsidRDefault="00724298" w:rsidP="008F6539">
            <w:pPr>
              <w:jc w:val="both"/>
              <w:rPr>
                <w:rFonts w:ascii="Arial" w:hAnsi="Arial" w:cs="Arial"/>
                <w:lang w:val="nl-BE"/>
              </w:rPr>
            </w:pPr>
          </w:p>
          <w:p w14:paraId="25D0FEA8" w14:textId="77777777" w:rsidR="00FB0C6D" w:rsidRPr="00FC2CF7" w:rsidRDefault="00FB0C6D" w:rsidP="008F6539">
            <w:pPr>
              <w:jc w:val="both"/>
              <w:rPr>
                <w:rFonts w:ascii="Arial" w:hAnsi="Arial" w:cs="Arial"/>
                <w:lang w:val="nl-BE"/>
              </w:rPr>
            </w:pPr>
          </w:p>
        </w:tc>
        <w:tc>
          <w:tcPr>
            <w:tcW w:w="4644" w:type="dxa"/>
            <w:gridSpan w:val="2"/>
          </w:tcPr>
          <w:p w14:paraId="5DC63258" w14:textId="77777777" w:rsidR="00724298" w:rsidRPr="00FC2CF7" w:rsidRDefault="00501733" w:rsidP="008F6539">
            <w:pPr>
              <w:jc w:val="both"/>
              <w:rPr>
                <w:rFonts w:ascii="Arial" w:hAnsi="Arial" w:cs="Arial"/>
              </w:rPr>
            </w:pPr>
            <w:r w:rsidRPr="00FC2CF7">
              <w:rPr>
                <w:rFonts w:ascii="Arial" w:hAnsi="Arial" w:cs="Arial"/>
                <w:b/>
              </w:rPr>
              <w:lastRenderedPageBreak/>
              <w:t>Art. 2</w:t>
            </w:r>
            <w:r w:rsidR="003B491E" w:rsidRPr="00FC2CF7">
              <w:rPr>
                <w:rFonts w:ascii="Arial" w:hAnsi="Arial" w:cs="Arial"/>
                <w:b/>
              </w:rPr>
              <w:t>1</w:t>
            </w:r>
            <w:r w:rsidRPr="00FC2CF7">
              <w:rPr>
                <w:rFonts w:ascii="Arial" w:hAnsi="Arial" w:cs="Arial"/>
              </w:rPr>
              <w:t xml:space="preserve"> </w:t>
            </w:r>
            <w:r w:rsidR="002B20DA" w:rsidRPr="00FC2CF7">
              <w:rPr>
                <w:rFonts w:ascii="Arial" w:hAnsi="Arial" w:cs="Arial"/>
              </w:rPr>
              <w:t>Le budget</w:t>
            </w:r>
            <w:r w:rsidR="0087446F">
              <w:rPr>
                <w:rFonts w:ascii="Arial" w:hAnsi="Arial" w:cs="Arial"/>
              </w:rPr>
              <w:t xml:space="preserve"> prévisionnel</w:t>
            </w:r>
            <w:r w:rsidR="002B20DA" w:rsidRPr="00FC2CF7">
              <w:rPr>
                <w:rFonts w:ascii="Arial" w:hAnsi="Arial" w:cs="Arial"/>
              </w:rPr>
              <w:t xml:space="preserve"> d’un projet est élaboré suivant le </w:t>
            </w:r>
            <w:r w:rsidR="00FC1176" w:rsidRPr="00FC2CF7">
              <w:rPr>
                <w:rFonts w:ascii="Arial" w:hAnsi="Arial" w:cs="Arial"/>
              </w:rPr>
              <w:t>formulaire</w:t>
            </w:r>
            <w:r w:rsidR="002B20DA" w:rsidRPr="00FC2CF7">
              <w:rPr>
                <w:rFonts w:ascii="Arial" w:hAnsi="Arial" w:cs="Arial"/>
              </w:rPr>
              <w:t xml:space="preserve"> établi par </w:t>
            </w:r>
            <w:r w:rsidR="009643C7" w:rsidRPr="00FC2CF7">
              <w:rPr>
                <w:rFonts w:ascii="Arial" w:hAnsi="Arial" w:cs="Arial"/>
              </w:rPr>
              <w:t>l’Autorité responsable</w:t>
            </w:r>
            <w:r w:rsidR="002B20DA" w:rsidRPr="00FC2CF7">
              <w:rPr>
                <w:rFonts w:ascii="Arial" w:hAnsi="Arial" w:cs="Arial"/>
              </w:rPr>
              <w:t>, dont les catégories de coûts sont les suivantes:</w:t>
            </w:r>
          </w:p>
          <w:p w14:paraId="17864678" w14:textId="77777777" w:rsidR="002B20DA" w:rsidRPr="00FC2CF7" w:rsidRDefault="002B20DA" w:rsidP="008F6539">
            <w:pPr>
              <w:jc w:val="both"/>
              <w:rPr>
                <w:rFonts w:ascii="Arial" w:hAnsi="Arial" w:cs="Arial"/>
              </w:rPr>
            </w:pPr>
          </w:p>
          <w:tbl>
            <w:tblPr>
              <w:tblW w:w="4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2"/>
            </w:tblGrid>
            <w:tr w:rsidR="00FC2CF7" w:rsidRPr="00FC2CF7" w14:paraId="57610C2D" w14:textId="77777777" w:rsidTr="003C1D97">
              <w:tc>
                <w:tcPr>
                  <w:tcW w:w="4452" w:type="dxa"/>
                  <w:shd w:val="clear" w:color="auto" w:fill="auto"/>
                </w:tcPr>
                <w:p w14:paraId="154A1DAC" w14:textId="77777777" w:rsidR="002B20DA" w:rsidRPr="00FC2CF7" w:rsidRDefault="002B20DA" w:rsidP="008F6539">
                  <w:pPr>
                    <w:jc w:val="both"/>
                    <w:rPr>
                      <w:rFonts w:ascii="Arial" w:hAnsi="Arial" w:cs="Arial"/>
                      <w:b/>
                      <w:sz w:val="20"/>
                      <w:szCs w:val="20"/>
                    </w:rPr>
                  </w:pPr>
                  <w:r w:rsidRPr="00FC2CF7">
                    <w:rPr>
                      <w:rFonts w:ascii="Arial" w:hAnsi="Arial" w:cs="Arial"/>
                      <w:b/>
                      <w:sz w:val="20"/>
                      <w:szCs w:val="20"/>
                    </w:rPr>
                    <w:t xml:space="preserve">Dépenses </w:t>
                  </w:r>
                </w:p>
              </w:tc>
            </w:tr>
            <w:tr w:rsidR="00FC2CF7" w:rsidRPr="00FC2CF7" w14:paraId="0F8E5E94" w14:textId="77777777" w:rsidTr="003C1D97">
              <w:tc>
                <w:tcPr>
                  <w:tcW w:w="4452" w:type="dxa"/>
                  <w:shd w:val="clear" w:color="auto" w:fill="auto"/>
                </w:tcPr>
                <w:p w14:paraId="411CF922" w14:textId="77777777" w:rsidR="002B20DA" w:rsidRPr="00FC2CF7" w:rsidRDefault="002B20DA" w:rsidP="008F6539">
                  <w:pPr>
                    <w:numPr>
                      <w:ilvl w:val="0"/>
                      <w:numId w:val="14"/>
                    </w:numPr>
                    <w:spacing w:after="0" w:line="240" w:lineRule="auto"/>
                    <w:jc w:val="both"/>
                    <w:rPr>
                      <w:rFonts w:ascii="Arial" w:hAnsi="Arial" w:cs="Arial"/>
                      <w:sz w:val="20"/>
                      <w:szCs w:val="20"/>
                    </w:rPr>
                  </w:pPr>
                  <w:r w:rsidRPr="00FC2CF7">
                    <w:rPr>
                      <w:rFonts w:ascii="Arial" w:hAnsi="Arial" w:cs="Arial"/>
                      <w:sz w:val="20"/>
                      <w:szCs w:val="20"/>
                    </w:rPr>
                    <w:t>Coûts</w:t>
                  </w:r>
                  <w:r w:rsidRPr="00FC2CF7">
                    <w:rPr>
                      <w:rFonts w:ascii="Arial" w:hAnsi="Arial" w:cs="Arial"/>
                      <w:sz w:val="20"/>
                      <w:szCs w:val="20"/>
                      <w:lang w:val="nl-BE"/>
                    </w:rPr>
                    <w:t xml:space="preserve"> directs (CD) </w:t>
                  </w:r>
                </w:p>
              </w:tc>
            </w:tr>
            <w:tr w:rsidR="00FC2CF7" w:rsidRPr="00FC2CF7" w14:paraId="17C02DEC" w14:textId="77777777" w:rsidTr="003C1D97">
              <w:tc>
                <w:tcPr>
                  <w:tcW w:w="4452" w:type="dxa"/>
                  <w:shd w:val="clear" w:color="auto" w:fill="auto"/>
                </w:tcPr>
                <w:p w14:paraId="63CF0358" w14:textId="77777777" w:rsidR="002B20DA" w:rsidRPr="00FC2CF7" w:rsidRDefault="002B20DA" w:rsidP="008F6539">
                  <w:pPr>
                    <w:pStyle w:val="Lijstalinea"/>
                    <w:numPr>
                      <w:ilvl w:val="0"/>
                      <w:numId w:val="15"/>
                    </w:numPr>
                    <w:spacing w:after="0" w:line="240" w:lineRule="auto"/>
                    <w:contextualSpacing w:val="0"/>
                    <w:jc w:val="both"/>
                    <w:rPr>
                      <w:rFonts w:ascii="Arial" w:hAnsi="Arial" w:cs="Arial"/>
                      <w:bCs/>
                      <w:sz w:val="20"/>
                      <w:szCs w:val="20"/>
                    </w:rPr>
                  </w:pPr>
                  <w:r w:rsidRPr="00FC2CF7">
                    <w:rPr>
                      <w:rFonts w:ascii="Arial" w:hAnsi="Arial" w:cs="Arial"/>
                      <w:bCs/>
                      <w:sz w:val="20"/>
                      <w:szCs w:val="20"/>
                    </w:rPr>
                    <w:t>Frais de personnel</w:t>
                  </w:r>
                </w:p>
              </w:tc>
            </w:tr>
            <w:tr w:rsidR="00FC2CF7" w:rsidRPr="00FC2CF7" w14:paraId="3B7A8545" w14:textId="77777777" w:rsidTr="003C1D97">
              <w:tc>
                <w:tcPr>
                  <w:tcW w:w="4452" w:type="dxa"/>
                  <w:shd w:val="clear" w:color="auto" w:fill="auto"/>
                </w:tcPr>
                <w:p w14:paraId="42AE803D" w14:textId="77777777" w:rsidR="002B20DA" w:rsidRPr="00FC2CF7" w:rsidRDefault="002B20DA" w:rsidP="008F6539">
                  <w:pPr>
                    <w:pStyle w:val="Lijstalinea"/>
                    <w:numPr>
                      <w:ilvl w:val="0"/>
                      <w:numId w:val="15"/>
                    </w:numPr>
                    <w:spacing w:after="0" w:line="240" w:lineRule="auto"/>
                    <w:contextualSpacing w:val="0"/>
                    <w:jc w:val="both"/>
                    <w:rPr>
                      <w:rFonts w:ascii="Arial" w:hAnsi="Arial" w:cs="Arial"/>
                      <w:bCs/>
                      <w:sz w:val="20"/>
                      <w:szCs w:val="20"/>
                    </w:rPr>
                  </w:pPr>
                  <w:r w:rsidRPr="00FC2CF7">
                    <w:rPr>
                      <w:rFonts w:ascii="Arial" w:hAnsi="Arial" w:cs="Arial"/>
                      <w:bCs/>
                      <w:sz w:val="20"/>
                      <w:szCs w:val="20"/>
                    </w:rPr>
                    <w:t>Frais de voyage et de séjour</w:t>
                  </w:r>
                </w:p>
              </w:tc>
            </w:tr>
            <w:tr w:rsidR="00FC2CF7" w:rsidRPr="00FC2CF7" w14:paraId="42B59A45" w14:textId="77777777" w:rsidTr="003C1D97">
              <w:tc>
                <w:tcPr>
                  <w:tcW w:w="4452" w:type="dxa"/>
                  <w:shd w:val="clear" w:color="auto" w:fill="auto"/>
                </w:tcPr>
                <w:p w14:paraId="38A2F5F6" w14:textId="77777777" w:rsidR="002B20DA" w:rsidRDefault="002B20DA" w:rsidP="008F6539">
                  <w:pPr>
                    <w:pStyle w:val="Lijstalinea"/>
                    <w:numPr>
                      <w:ilvl w:val="0"/>
                      <w:numId w:val="15"/>
                    </w:numPr>
                    <w:spacing w:after="0" w:line="240" w:lineRule="auto"/>
                    <w:contextualSpacing w:val="0"/>
                    <w:jc w:val="both"/>
                    <w:rPr>
                      <w:rFonts w:ascii="Arial" w:hAnsi="Arial" w:cs="Arial"/>
                      <w:bCs/>
                      <w:sz w:val="20"/>
                      <w:szCs w:val="20"/>
                    </w:rPr>
                  </w:pPr>
                  <w:r w:rsidRPr="00FC2CF7">
                    <w:rPr>
                      <w:rFonts w:ascii="Arial" w:hAnsi="Arial" w:cs="Arial"/>
                      <w:bCs/>
                      <w:sz w:val="20"/>
                      <w:szCs w:val="20"/>
                    </w:rPr>
                    <w:t>Coûts des consommables, fournitures et services généraux</w:t>
                  </w:r>
                  <w:r w:rsidR="00F77385" w:rsidRPr="00FC2CF7">
                    <w:rPr>
                      <w:rFonts w:ascii="Arial" w:hAnsi="Arial" w:cs="Arial"/>
                      <w:bCs/>
                      <w:sz w:val="20"/>
                      <w:szCs w:val="20"/>
                    </w:rPr>
                    <w:t xml:space="preserve"> (cf.  art. 27)</w:t>
                  </w:r>
                  <w:r w:rsidR="0040326F">
                    <w:rPr>
                      <w:rFonts w:ascii="Arial" w:hAnsi="Arial" w:cs="Arial"/>
                      <w:bCs/>
                      <w:sz w:val="20"/>
                      <w:szCs w:val="20"/>
                    </w:rPr>
                    <w:t>, biens immobiliers, e</w:t>
                  </w:r>
                  <w:r w:rsidR="0087446F">
                    <w:rPr>
                      <w:rFonts w:ascii="Arial" w:hAnsi="Arial" w:cs="Arial"/>
                      <w:bCs/>
                      <w:sz w:val="20"/>
                      <w:szCs w:val="20"/>
                    </w:rPr>
                    <w:t>quipement</w:t>
                  </w:r>
                  <w:r w:rsidR="0040326F">
                    <w:rPr>
                      <w:rFonts w:ascii="Arial" w:hAnsi="Arial" w:cs="Arial"/>
                      <w:bCs/>
                      <w:sz w:val="20"/>
                      <w:szCs w:val="20"/>
                    </w:rPr>
                    <w:t>, s</w:t>
                  </w:r>
                  <w:r w:rsidR="007D3EC1">
                    <w:rPr>
                      <w:rFonts w:ascii="Arial" w:hAnsi="Arial" w:cs="Arial"/>
                      <w:bCs/>
                      <w:sz w:val="20"/>
                      <w:szCs w:val="20"/>
                    </w:rPr>
                    <w:t>ous-traitance avec une valeur d’attribution de moins de 3</w:t>
                  </w:r>
                  <w:r w:rsidR="0087446F">
                    <w:rPr>
                      <w:rFonts w:ascii="Arial" w:hAnsi="Arial" w:cs="Arial"/>
                      <w:bCs/>
                      <w:sz w:val="20"/>
                      <w:szCs w:val="20"/>
                    </w:rPr>
                    <w:t>0.000 EUR par coût</w:t>
                  </w:r>
                  <w:r w:rsidR="0040326F">
                    <w:rPr>
                      <w:rFonts w:ascii="Arial" w:hAnsi="Arial" w:cs="Arial"/>
                      <w:bCs/>
                      <w:sz w:val="20"/>
                      <w:szCs w:val="20"/>
                    </w:rPr>
                    <w:t>, et autre frais</w:t>
                  </w:r>
                </w:p>
                <w:p w14:paraId="66576B20" w14:textId="0F1BCD9C" w:rsidR="0086786F" w:rsidRPr="00FC2CF7" w:rsidRDefault="0086786F" w:rsidP="0086786F">
                  <w:pPr>
                    <w:pStyle w:val="Lijstalinea"/>
                    <w:spacing w:after="0" w:line="240" w:lineRule="auto"/>
                    <w:ind w:left="1080"/>
                    <w:contextualSpacing w:val="0"/>
                    <w:jc w:val="both"/>
                    <w:rPr>
                      <w:rFonts w:ascii="Arial" w:hAnsi="Arial" w:cs="Arial"/>
                      <w:bCs/>
                      <w:sz w:val="20"/>
                      <w:szCs w:val="20"/>
                    </w:rPr>
                  </w:pPr>
                </w:p>
              </w:tc>
            </w:tr>
            <w:tr w:rsidR="00FC2CF7" w:rsidRPr="00FC2CF7" w14:paraId="399CD48E" w14:textId="77777777" w:rsidTr="003C1D97">
              <w:tc>
                <w:tcPr>
                  <w:tcW w:w="4452" w:type="dxa"/>
                  <w:shd w:val="clear" w:color="auto" w:fill="auto"/>
                </w:tcPr>
                <w:p w14:paraId="78CF0918" w14:textId="77777777" w:rsidR="002B20DA" w:rsidRPr="00FC2CF7" w:rsidRDefault="002B20DA" w:rsidP="008F6539">
                  <w:pPr>
                    <w:pStyle w:val="Lijstalinea"/>
                    <w:numPr>
                      <w:ilvl w:val="0"/>
                      <w:numId w:val="15"/>
                    </w:numPr>
                    <w:spacing w:after="0" w:line="240" w:lineRule="auto"/>
                    <w:contextualSpacing w:val="0"/>
                    <w:jc w:val="both"/>
                    <w:rPr>
                      <w:rFonts w:ascii="Arial" w:hAnsi="Arial" w:cs="Arial"/>
                      <w:bCs/>
                      <w:sz w:val="20"/>
                      <w:szCs w:val="20"/>
                    </w:rPr>
                  </w:pPr>
                  <w:r w:rsidRPr="00FC2CF7">
                    <w:rPr>
                      <w:rFonts w:ascii="Arial" w:hAnsi="Arial" w:cs="Arial"/>
                      <w:bCs/>
                      <w:sz w:val="20"/>
                      <w:szCs w:val="20"/>
                    </w:rPr>
                    <w:t>Sous-traitance</w:t>
                  </w:r>
                  <w:r w:rsidR="007D3EC1">
                    <w:rPr>
                      <w:rFonts w:ascii="Arial" w:hAnsi="Arial" w:cs="Arial"/>
                      <w:bCs/>
                      <w:sz w:val="20"/>
                      <w:szCs w:val="20"/>
                    </w:rPr>
                    <w:t xml:space="preserve"> avec une valeur </w:t>
                  </w:r>
                  <w:r w:rsidR="007D3EC1">
                    <w:rPr>
                      <w:rFonts w:ascii="Arial" w:hAnsi="Arial" w:cs="Arial"/>
                      <w:bCs/>
                      <w:sz w:val="20"/>
                      <w:szCs w:val="20"/>
                    </w:rPr>
                    <w:lastRenderedPageBreak/>
                    <w:t>d’attribution égale</w:t>
                  </w:r>
                  <w:r w:rsidR="00CE26CB">
                    <w:rPr>
                      <w:rFonts w:ascii="Arial" w:hAnsi="Arial" w:cs="Arial"/>
                      <w:bCs/>
                      <w:sz w:val="20"/>
                      <w:szCs w:val="20"/>
                    </w:rPr>
                    <w:t xml:space="preserve"> à</w:t>
                  </w:r>
                  <w:r w:rsidR="007D3EC1">
                    <w:rPr>
                      <w:rFonts w:ascii="Arial" w:hAnsi="Arial" w:cs="Arial"/>
                      <w:bCs/>
                      <w:sz w:val="20"/>
                      <w:szCs w:val="20"/>
                    </w:rPr>
                    <w:t xml:space="preserve"> ou de plus de 3</w:t>
                  </w:r>
                  <w:r w:rsidR="00666A98">
                    <w:rPr>
                      <w:rFonts w:ascii="Arial" w:hAnsi="Arial" w:cs="Arial"/>
                      <w:bCs/>
                      <w:sz w:val="20"/>
                      <w:szCs w:val="20"/>
                    </w:rPr>
                    <w:t>0.000 EUR par coût</w:t>
                  </w:r>
                </w:p>
              </w:tc>
            </w:tr>
            <w:tr w:rsidR="00FC2CF7" w:rsidRPr="00FC2CF7" w14:paraId="388E1294" w14:textId="77777777" w:rsidTr="003C1D97">
              <w:tc>
                <w:tcPr>
                  <w:tcW w:w="4452" w:type="dxa"/>
                  <w:shd w:val="clear" w:color="auto" w:fill="auto"/>
                </w:tcPr>
                <w:p w14:paraId="509328B9" w14:textId="77777777" w:rsidR="002B20DA" w:rsidRPr="00FC2CF7" w:rsidRDefault="002B20DA" w:rsidP="008F6539">
                  <w:pPr>
                    <w:pStyle w:val="Lijstalinea"/>
                    <w:numPr>
                      <w:ilvl w:val="0"/>
                      <w:numId w:val="15"/>
                    </w:numPr>
                    <w:spacing w:after="0" w:line="240" w:lineRule="auto"/>
                    <w:contextualSpacing w:val="0"/>
                    <w:jc w:val="both"/>
                    <w:rPr>
                      <w:rFonts w:ascii="Arial" w:hAnsi="Arial" w:cs="Arial"/>
                      <w:bCs/>
                      <w:sz w:val="20"/>
                      <w:szCs w:val="20"/>
                    </w:rPr>
                  </w:pPr>
                  <w:r w:rsidRPr="00FC2CF7">
                    <w:rPr>
                      <w:rFonts w:ascii="Arial" w:hAnsi="Arial" w:cs="Arial"/>
                      <w:bCs/>
                      <w:sz w:val="20"/>
                      <w:szCs w:val="20"/>
                    </w:rPr>
                    <w:lastRenderedPageBreak/>
                    <w:t>Conférences et séminaires</w:t>
                  </w:r>
                </w:p>
              </w:tc>
            </w:tr>
            <w:tr w:rsidR="00FC2CF7" w:rsidRPr="00FC2CF7" w14:paraId="643EE7A6" w14:textId="77777777" w:rsidTr="003C1D97">
              <w:tc>
                <w:tcPr>
                  <w:tcW w:w="4452" w:type="dxa"/>
                  <w:shd w:val="clear" w:color="auto" w:fill="auto"/>
                </w:tcPr>
                <w:p w14:paraId="3D6B9BA5" w14:textId="77777777" w:rsidR="002B20DA" w:rsidRPr="00FC2CF7" w:rsidRDefault="002B20DA" w:rsidP="008F6539">
                  <w:pPr>
                    <w:pStyle w:val="Lijstalinea"/>
                    <w:numPr>
                      <w:ilvl w:val="0"/>
                      <w:numId w:val="15"/>
                    </w:numPr>
                    <w:spacing w:after="0" w:line="240" w:lineRule="auto"/>
                    <w:contextualSpacing w:val="0"/>
                    <w:jc w:val="both"/>
                    <w:rPr>
                      <w:rFonts w:ascii="Arial" w:hAnsi="Arial" w:cs="Arial"/>
                      <w:bCs/>
                      <w:sz w:val="20"/>
                      <w:szCs w:val="20"/>
                    </w:rPr>
                  </w:pPr>
                  <w:r w:rsidRPr="00FC2CF7">
                    <w:rPr>
                      <w:rFonts w:ascii="Arial" w:hAnsi="Arial" w:cs="Arial"/>
                      <w:bCs/>
                      <w:sz w:val="20"/>
                      <w:szCs w:val="20"/>
                    </w:rPr>
                    <w:t>Frais spécifiques liés au groupe cible</w:t>
                  </w:r>
                </w:p>
              </w:tc>
            </w:tr>
            <w:tr w:rsidR="00FC2CF7" w:rsidRPr="00FC2CF7" w14:paraId="006677E5" w14:textId="77777777" w:rsidTr="003C1D97">
              <w:tc>
                <w:tcPr>
                  <w:tcW w:w="4452" w:type="dxa"/>
                  <w:shd w:val="clear" w:color="auto" w:fill="auto"/>
                </w:tcPr>
                <w:p w14:paraId="2805C515" w14:textId="77777777" w:rsidR="002B20DA" w:rsidRPr="00FC2CF7" w:rsidRDefault="002B20DA" w:rsidP="008F6539">
                  <w:pPr>
                    <w:numPr>
                      <w:ilvl w:val="0"/>
                      <w:numId w:val="14"/>
                    </w:numPr>
                    <w:spacing w:after="0" w:line="240" w:lineRule="auto"/>
                    <w:jc w:val="both"/>
                    <w:rPr>
                      <w:rFonts w:ascii="Arial" w:hAnsi="Arial" w:cs="Arial"/>
                      <w:sz w:val="20"/>
                      <w:szCs w:val="20"/>
                    </w:rPr>
                  </w:pPr>
                  <w:r w:rsidRPr="00FC2CF7">
                    <w:rPr>
                      <w:rFonts w:ascii="Arial" w:hAnsi="Arial" w:cs="Arial"/>
                      <w:sz w:val="20"/>
                      <w:szCs w:val="20"/>
                    </w:rPr>
                    <w:t>Coûts indirects (pourcentage fixe des CD, défini dans l</w:t>
                  </w:r>
                  <w:r w:rsidR="00FB5F96" w:rsidRPr="00FC2CF7">
                    <w:rPr>
                      <w:rFonts w:ascii="Arial" w:hAnsi="Arial" w:cs="Arial"/>
                      <w:sz w:val="20"/>
                      <w:szCs w:val="20"/>
                    </w:rPr>
                    <w:t>’AM</w:t>
                  </w:r>
                  <w:r w:rsidRPr="00FC2CF7">
                    <w:rPr>
                      <w:rFonts w:ascii="Arial" w:hAnsi="Arial" w:cs="Arial"/>
                      <w:sz w:val="20"/>
                      <w:szCs w:val="20"/>
                    </w:rPr>
                    <w:t>)</w:t>
                  </w:r>
                </w:p>
              </w:tc>
            </w:tr>
            <w:tr w:rsidR="00FC2CF7" w:rsidRPr="00FC2CF7" w14:paraId="3654E6F5" w14:textId="77777777" w:rsidTr="003C1D97">
              <w:tc>
                <w:tcPr>
                  <w:tcW w:w="4452" w:type="dxa"/>
                  <w:shd w:val="clear" w:color="auto" w:fill="auto"/>
                </w:tcPr>
                <w:p w14:paraId="761247AE" w14:textId="77777777" w:rsidR="002B20DA" w:rsidRPr="00FC2CF7" w:rsidRDefault="002B20DA" w:rsidP="008F6539">
                  <w:pPr>
                    <w:jc w:val="both"/>
                    <w:rPr>
                      <w:rFonts w:ascii="Arial" w:hAnsi="Arial" w:cs="Arial"/>
                      <w:sz w:val="20"/>
                      <w:szCs w:val="20"/>
                    </w:rPr>
                  </w:pPr>
                </w:p>
              </w:tc>
            </w:tr>
            <w:tr w:rsidR="00FC2CF7" w:rsidRPr="00FC2CF7" w14:paraId="47475EAD" w14:textId="77777777" w:rsidTr="003C1D97">
              <w:tc>
                <w:tcPr>
                  <w:tcW w:w="4452" w:type="dxa"/>
                  <w:shd w:val="clear" w:color="auto" w:fill="auto"/>
                </w:tcPr>
                <w:p w14:paraId="722D19E5" w14:textId="77777777" w:rsidR="002B20DA" w:rsidRPr="00FC2CF7" w:rsidRDefault="002B20DA" w:rsidP="008F6539">
                  <w:pPr>
                    <w:jc w:val="both"/>
                    <w:rPr>
                      <w:rFonts w:ascii="Arial" w:hAnsi="Arial" w:cs="Arial"/>
                      <w:sz w:val="20"/>
                      <w:szCs w:val="20"/>
                    </w:rPr>
                  </w:pPr>
                  <w:r w:rsidRPr="00FC2CF7">
                    <w:rPr>
                      <w:rFonts w:ascii="Arial" w:hAnsi="Arial" w:cs="Arial"/>
                      <w:sz w:val="20"/>
                      <w:szCs w:val="20"/>
                    </w:rPr>
                    <w:t>= Coût total éligible (CTE)</w:t>
                  </w:r>
                </w:p>
              </w:tc>
            </w:tr>
            <w:tr w:rsidR="00FC2CF7" w:rsidRPr="00FC2CF7" w14:paraId="0382E871" w14:textId="77777777" w:rsidTr="003C1D97">
              <w:tc>
                <w:tcPr>
                  <w:tcW w:w="4452" w:type="dxa"/>
                  <w:shd w:val="clear" w:color="auto" w:fill="auto"/>
                </w:tcPr>
                <w:p w14:paraId="1807EFB0" w14:textId="77777777" w:rsidR="002B20DA" w:rsidRPr="00FC2CF7" w:rsidRDefault="002B20DA" w:rsidP="008F6539">
                  <w:pPr>
                    <w:jc w:val="both"/>
                    <w:rPr>
                      <w:rFonts w:ascii="Arial" w:hAnsi="Arial" w:cs="Arial"/>
                      <w:sz w:val="20"/>
                      <w:szCs w:val="20"/>
                    </w:rPr>
                  </w:pPr>
                </w:p>
              </w:tc>
            </w:tr>
            <w:tr w:rsidR="003C1D97" w:rsidRPr="00FC2CF7" w14:paraId="09B7BA9A" w14:textId="77777777" w:rsidTr="003C1D97">
              <w:tc>
                <w:tcPr>
                  <w:tcW w:w="4452" w:type="dxa"/>
                  <w:shd w:val="clear" w:color="auto" w:fill="auto"/>
                </w:tcPr>
                <w:p w14:paraId="771C09FA" w14:textId="1BA28AA3" w:rsidR="003C1D97" w:rsidRDefault="003C1D97" w:rsidP="008F6539">
                  <w:pPr>
                    <w:jc w:val="both"/>
                    <w:rPr>
                      <w:rFonts w:ascii="Arial" w:hAnsi="Arial" w:cs="Arial"/>
                      <w:b/>
                      <w:sz w:val="20"/>
                      <w:szCs w:val="20"/>
                    </w:rPr>
                  </w:pPr>
                  <w:r w:rsidRPr="00FC2CF7">
                    <w:rPr>
                      <w:rFonts w:ascii="Arial" w:hAnsi="Arial" w:cs="Arial"/>
                      <w:b/>
                      <w:sz w:val="20"/>
                      <w:szCs w:val="20"/>
                    </w:rPr>
                    <w:t>Recettes</w:t>
                  </w:r>
                </w:p>
              </w:tc>
            </w:tr>
            <w:tr w:rsidR="00FC2CF7" w:rsidRPr="00FC2CF7" w14:paraId="4E1DC833" w14:textId="77777777" w:rsidTr="003C1D97">
              <w:tc>
                <w:tcPr>
                  <w:tcW w:w="4452" w:type="dxa"/>
                  <w:shd w:val="clear" w:color="auto" w:fill="auto"/>
                </w:tcPr>
                <w:p w14:paraId="66290125" w14:textId="77777777" w:rsidR="002B20DA" w:rsidRPr="00FC2CF7" w:rsidRDefault="002B20DA" w:rsidP="008F6539">
                  <w:pPr>
                    <w:numPr>
                      <w:ilvl w:val="0"/>
                      <w:numId w:val="16"/>
                    </w:numPr>
                    <w:spacing w:after="0" w:line="240" w:lineRule="auto"/>
                    <w:jc w:val="both"/>
                    <w:rPr>
                      <w:rFonts w:ascii="Arial" w:hAnsi="Arial" w:cs="Arial"/>
                      <w:sz w:val="20"/>
                      <w:szCs w:val="20"/>
                    </w:rPr>
                  </w:pPr>
                  <w:r w:rsidRPr="00FC2CF7">
                    <w:rPr>
                      <w:rFonts w:ascii="Arial" w:hAnsi="Arial" w:cs="Arial"/>
                      <w:sz w:val="20"/>
                      <w:szCs w:val="20"/>
                    </w:rPr>
                    <w:t xml:space="preserve">Contribution de l’UE </w:t>
                  </w:r>
                </w:p>
              </w:tc>
            </w:tr>
            <w:tr w:rsidR="00FC2CF7" w:rsidRPr="00FC2CF7" w14:paraId="0713ECC5" w14:textId="77777777" w:rsidTr="003C1D97">
              <w:tc>
                <w:tcPr>
                  <w:tcW w:w="4452" w:type="dxa"/>
                  <w:shd w:val="clear" w:color="auto" w:fill="auto"/>
                </w:tcPr>
                <w:p w14:paraId="67962B9C" w14:textId="77777777" w:rsidR="002B20DA" w:rsidRPr="00FC2CF7" w:rsidRDefault="002B20DA" w:rsidP="008F6539">
                  <w:pPr>
                    <w:numPr>
                      <w:ilvl w:val="0"/>
                      <w:numId w:val="16"/>
                    </w:numPr>
                    <w:spacing w:after="0" w:line="240" w:lineRule="auto"/>
                    <w:jc w:val="both"/>
                    <w:rPr>
                      <w:rFonts w:ascii="Arial" w:hAnsi="Arial" w:cs="Arial"/>
                      <w:sz w:val="20"/>
                      <w:szCs w:val="20"/>
                    </w:rPr>
                  </w:pPr>
                  <w:r w:rsidRPr="00FC2CF7">
                    <w:rPr>
                      <w:rFonts w:ascii="Arial" w:hAnsi="Arial" w:cs="Arial"/>
                      <w:sz w:val="20"/>
                      <w:szCs w:val="20"/>
                    </w:rPr>
                    <w:t xml:space="preserve">Contribution du bénéficiaire final et des partenaires au projet </w:t>
                  </w:r>
                </w:p>
              </w:tc>
            </w:tr>
            <w:tr w:rsidR="00FC2CF7" w:rsidRPr="00FC2CF7" w14:paraId="186D59A2" w14:textId="77777777" w:rsidTr="003C1D97">
              <w:tc>
                <w:tcPr>
                  <w:tcW w:w="4452" w:type="dxa"/>
                  <w:shd w:val="clear" w:color="auto" w:fill="auto"/>
                </w:tcPr>
                <w:p w14:paraId="226F0707" w14:textId="77777777" w:rsidR="002B20DA" w:rsidRPr="00FC2CF7" w:rsidRDefault="002B20DA" w:rsidP="008F6539">
                  <w:pPr>
                    <w:numPr>
                      <w:ilvl w:val="0"/>
                      <w:numId w:val="16"/>
                    </w:numPr>
                    <w:spacing w:after="0" w:line="240" w:lineRule="auto"/>
                    <w:jc w:val="both"/>
                    <w:rPr>
                      <w:rFonts w:ascii="Arial" w:hAnsi="Arial" w:cs="Arial"/>
                      <w:sz w:val="20"/>
                      <w:szCs w:val="20"/>
                    </w:rPr>
                  </w:pPr>
                  <w:r w:rsidRPr="00FC2CF7">
                    <w:rPr>
                      <w:rFonts w:ascii="Arial" w:hAnsi="Arial" w:cs="Arial"/>
                      <w:sz w:val="20"/>
                      <w:szCs w:val="20"/>
                    </w:rPr>
                    <w:t xml:space="preserve">Contribution de tiers </w:t>
                  </w:r>
                </w:p>
              </w:tc>
            </w:tr>
            <w:tr w:rsidR="00FC2CF7" w:rsidRPr="00FC2CF7" w14:paraId="472BB23D" w14:textId="77777777" w:rsidTr="003C1D97">
              <w:tc>
                <w:tcPr>
                  <w:tcW w:w="4452" w:type="dxa"/>
                  <w:shd w:val="clear" w:color="auto" w:fill="auto"/>
                </w:tcPr>
                <w:p w14:paraId="36145745" w14:textId="77777777" w:rsidR="002B20DA" w:rsidRPr="00FC2CF7" w:rsidRDefault="002B20DA" w:rsidP="008F6539">
                  <w:pPr>
                    <w:numPr>
                      <w:ilvl w:val="0"/>
                      <w:numId w:val="16"/>
                    </w:numPr>
                    <w:spacing w:after="0" w:line="240" w:lineRule="auto"/>
                    <w:jc w:val="both"/>
                    <w:rPr>
                      <w:rFonts w:ascii="Arial" w:hAnsi="Arial" w:cs="Arial"/>
                      <w:sz w:val="20"/>
                      <w:szCs w:val="20"/>
                    </w:rPr>
                  </w:pPr>
                  <w:r w:rsidRPr="00FC2CF7">
                    <w:rPr>
                      <w:rFonts w:ascii="Arial" w:hAnsi="Arial" w:cs="Arial"/>
                      <w:sz w:val="20"/>
                      <w:szCs w:val="20"/>
                    </w:rPr>
                    <w:t xml:space="preserve">Revenus générés par le projet </w:t>
                  </w:r>
                </w:p>
                <w:p w14:paraId="4564CD7B" w14:textId="77777777" w:rsidR="002B20DA" w:rsidRPr="00FC2CF7" w:rsidRDefault="002B20DA" w:rsidP="008F6539">
                  <w:pPr>
                    <w:spacing w:after="0" w:line="240" w:lineRule="auto"/>
                    <w:ind w:left="720"/>
                    <w:jc w:val="both"/>
                    <w:rPr>
                      <w:rFonts w:ascii="Arial" w:hAnsi="Arial" w:cs="Arial"/>
                      <w:sz w:val="20"/>
                      <w:szCs w:val="20"/>
                    </w:rPr>
                  </w:pPr>
                </w:p>
              </w:tc>
            </w:tr>
            <w:tr w:rsidR="00FC2CF7" w:rsidRPr="00FC2CF7" w14:paraId="25ED0B64" w14:textId="77777777" w:rsidTr="003C1D97">
              <w:tc>
                <w:tcPr>
                  <w:tcW w:w="4452" w:type="dxa"/>
                  <w:shd w:val="clear" w:color="auto" w:fill="auto"/>
                </w:tcPr>
                <w:p w14:paraId="72619DBB" w14:textId="77777777" w:rsidR="002B20DA" w:rsidRPr="00FC2CF7" w:rsidRDefault="002B20DA" w:rsidP="008F6539">
                  <w:pPr>
                    <w:ind w:left="720"/>
                    <w:jc w:val="both"/>
                    <w:rPr>
                      <w:rFonts w:ascii="Arial" w:hAnsi="Arial" w:cs="Arial"/>
                      <w:sz w:val="20"/>
                      <w:szCs w:val="20"/>
                    </w:rPr>
                  </w:pPr>
                </w:p>
              </w:tc>
            </w:tr>
            <w:tr w:rsidR="00FC2CF7" w:rsidRPr="00FC2CF7" w14:paraId="118177B2" w14:textId="77777777" w:rsidTr="003C1D97">
              <w:tc>
                <w:tcPr>
                  <w:tcW w:w="4452" w:type="dxa"/>
                  <w:shd w:val="clear" w:color="auto" w:fill="auto"/>
                </w:tcPr>
                <w:p w14:paraId="11DAC9EE" w14:textId="77777777" w:rsidR="002B20DA" w:rsidRPr="00FC2CF7" w:rsidRDefault="002B20DA" w:rsidP="008F6539">
                  <w:pPr>
                    <w:jc w:val="both"/>
                    <w:rPr>
                      <w:rFonts w:ascii="Arial" w:hAnsi="Arial" w:cs="Arial"/>
                      <w:sz w:val="20"/>
                      <w:szCs w:val="20"/>
                    </w:rPr>
                  </w:pPr>
                  <w:r w:rsidRPr="00FC2CF7">
                    <w:rPr>
                      <w:rFonts w:ascii="Arial" w:hAnsi="Arial" w:cs="Arial"/>
                      <w:sz w:val="20"/>
                      <w:szCs w:val="20"/>
                    </w:rPr>
                    <w:t>= Recettes totales (RT)</w:t>
                  </w:r>
                </w:p>
              </w:tc>
            </w:tr>
            <w:tr w:rsidR="00FC2CF7" w:rsidRPr="00FC2CF7" w14:paraId="6DB6FF06" w14:textId="77777777" w:rsidTr="003C1D97">
              <w:tc>
                <w:tcPr>
                  <w:tcW w:w="4452" w:type="dxa"/>
                  <w:shd w:val="clear" w:color="auto" w:fill="auto"/>
                </w:tcPr>
                <w:p w14:paraId="2ED99F0A" w14:textId="77777777" w:rsidR="002B20DA" w:rsidRPr="00FC2CF7" w:rsidRDefault="002B20DA" w:rsidP="008F6539">
                  <w:pPr>
                    <w:jc w:val="both"/>
                    <w:rPr>
                      <w:rFonts w:ascii="Arial" w:hAnsi="Arial" w:cs="Arial"/>
                      <w:sz w:val="20"/>
                      <w:szCs w:val="20"/>
                    </w:rPr>
                  </w:pPr>
                </w:p>
              </w:tc>
            </w:tr>
            <w:tr w:rsidR="00FC2CF7" w:rsidRPr="00FC2CF7" w14:paraId="7BCDADEB" w14:textId="77777777" w:rsidTr="003C1D97">
              <w:tc>
                <w:tcPr>
                  <w:tcW w:w="4452" w:type="dxa"/>
                  <w:shd w:val="clear" w:color="auto" w:fill="auto"/>
                </w:tcPr>
                <w:p w14:paraId="20627275" w14:textId="77777777" w:rsidR="002B20DA" w:rsidRPr="00FC2CF7" w:rsidRDefault="002B20DA" w:rsidP="008F6539">
                  <w:pPr>
                    <w:jc w:val="both"/>
                    <w:rPr>
                      <w:rFonts w:ascii="Arial" w:hAnsi="Arial" w:cs="Arial"/>
                      <w:b/>
                      <w:sz w:val="20"/>
                      <w:szCs w:val="20"/>
                    </w:rPr>
                  </w:pPr>
                  <w:r w:rsidRPr="00FC2CF7">
                    <w:rPr>
                      <w:rFonts w:ascii="Arial" w:hAnsi="Arial" w:cs="Arial"/>
                      <w:b/>
                      <w:sz w:val="20"/>
                      <w:szCs w:val="20"/>
                    </w:rPr>
                    <w:t>Coût total éligible (CTE) = Recettes totales (RT)</w:t>
                  </w:r>
                </w:p>
              </w:tc>
            </w:tr>
          </w:tbl>
          <w:p w14:paraId="1C961226" w14:textId="77777777" w:rsidR="002B20DA" w:rsidRPr="00FC2CF7" w:rsidRDefault="002B20DA" w:rsidP="008F6539">
            <w:pPr>
              <w:jc w:val="both"/>
              <w:rPr>
                <w:rFonts w:ascii="Arial" w:hAnsi="Arial" w:cs="Arial"/>
              </w:rPr>
            </w:pPr>
          </w:p>
        </w:tc>
      </w:tr>
      <w:tr w:rsidR="00FC2CF7" w:rsidRPr="00FC2CF7" w14:paraId="0FC2BE22" w14:textId="77777777" w:rsidTr="00213B76">
        <w:tc>
          <w:tcPr>
            <w:tcW w:w="4644" w:type="dxa"/>
          </w:tcPr>
          <w:p w14:paraId="5A57C6FF" w14:textId="77777777" w:rsidR="00724298" w:rsidRPr="00FC2CF7" w:rsidRDefault="00FB0C6D" w:rsidP="008F6539">
            <w:pPr>
              <w:jc w:val="both"/>
              <w:rPr>
                <w:rFonts w:ascii="Arial" w:hAnsi="Arial" w:cs="Arial"/>
                <w:lang w:val="nl-BE"/>
              </w:rPr>
            </w:pPr>
            <w:r w:rsidRPr="00FC2CF7">
              <w:rPr>
                <w:rFonts w:ascii="Arial" w:hAnsi="Arial" w:cs="Arial"/>
                <w:b/>
                <w:lang w:val="nl-BE"/>
              </w:rPr>
              <w:lastRenderedPageBreak/>
              <w:t>Art. 2</w:t>
            </w:r>
            <w:r w:rsidR="003B491E" w:rsidRPr="00FC2CF7">
              <w:rPr>
                <w:rFonts w:ascii="Arial" w:hAnsi="Arial" w:cs="Arial"/>
                <w:b/>
                <w:lang w:val="nl-BE"/>
              </w:rPr>
              <w:t>2</w:t>
            </w:r>
            <w:r w:rsidRPr="00FC2CF7">
              <w:rPr>
                <w:rFonts w:ascii="Arial" w:hAnsi="Arial" w:cs="Arial"/>
                <w:lang w:val="nl-BE"/>
              </w:rPr>
              <w:t xml:space="preserve"> Het </w:t>
            </w:r>
            <w:r w:rsidR="00366A7C">
              <w:rPr>
                <w:rFonts w:ascii="Arial" w:hAnsi="Arial" w:cs="Arial"/>
                <w:lang w:val="nl-BE"/>
              </w:rPr>
              <w:t xml:space="preserve">geraamde </w:t>
            </w:r>
            <w:r w:rsidRPr="00FC2CF7">
              <w:rPr>
                <w:rFonts w:ascii="Arial" w:hAnsi="Arial" w:cs="Arial"/>
                <w:lang w:val="nl-BE"/>
              </w:rPr>
              <w:t>budget moet in evenwicht zijn: de totale geraamde subsidiabele kosten (TSK) moeten gelijk zijn aan de totale geraamde ontvangsten (TO).</w:t>
            </w:r>
          </w:p>
          <w:p w14:paraId="7479FABA" w14:textId="77777777" w:rsidR="00FB0C6D" w:rsidRPr="00FC2CF7" w:rsidRDefault="00FB0C6D" w:rsidP="008F6539">
            <w:pPr>
              <w:jc w:val="both"/>
              <w:rPr>
                <w:rFonts w:ascii="Arial" w:hAnsi="Arial" w:cs="Arial"/>
                <w:lang w:val="nl-BE"/>
              </w:rPr>
            </w:pPr>
          </w:p>
        </w:tc>
        <w:tc>
          <w:tcPr>
            <w:tcW w:w="4644" w:type="dxa"/>
            <w:gridSpan w:val="2"/>
          </w:tcPr>
          <w:p w14:paraId="0694A676" w14:textId="77777777" w:rsidR="00724298" w:rsidRPr="00FC2CF7" w:rsidRDefault="002B20DA" w:rsidP="008F6539">
            <w:pPr>
              <w:jc w:val="both"/>
              <w:rPr>
                <w:rFonts w:ascii="Arial" w:hAnsi="Arial" w:cs="Arial"/>
              </w:rPr>
            </w:pPr>
            <w:r w:rsidRPr="00FC2CF7">
              <w:rPr>
                <w:rFonts w:ascii="Arial" w:hAnsi="Arial" w:cs="Arial"/>
                <w:b/>
              </w:rPr>
              <w:t>Art. 2</w:t>
            </w:r>
            <w:r w:rsidR="003B491E" w:rsidRPr="00FC2CF7">
              <w:rPr>
                <w:rFonts w:ascii="Arial" w:hAnsi="Arial" w:cs="Arial"/>
                <w:b/>
              </w:rPr>
              <w:t>2</w:t>
            </w:r>
            <w:r w:rsidRPr="00FC2CF7">
              <w:rPr>
                <w:rFonts w:ascii="Arial" w:hAnsi="Arial" w:cs="Arial"/>
              </w:rPr>
              <w:t xml:space="preserve"> Le budget</w:t>
            </w:r>
            <w:r w:rsidR="008B2152">
              <w:rPr>
                <w:rFonts w:ascii="Arial" w:hAnsi="Arial" w:cs="Arial"/>
              </w:rPr>
              <w:t xml:space="preserve"> prévisionnel</w:t>
            </w:r>
            <w:r w:rsidRPr="00FC2CF7">
              <w:rPr>
                <w:rFonts w:ascii="Arial" w:hAnsi="Arial" w:cs="Arial"/>
              </w:rPr>
              <w:t xml:space="preserve"> doit être en équilibre : le coût total éligible (CTE) </w:t>
            </w:r>
            <w:r w:rsidR="001274B8" w:rsidRPr="00FC2CF7">
              <w:rPr>
                <w:rFonts w:ascii="Arial" w:hAnsi="Arial" w:cs="Arial"/>
              </w:rPr>
              <w:t xml:space="preserve">prévisionnel </w:t>
            </w:r>
            <w:r w:rsidRPr="00FC2CF7">
              <w:rPr>
                <w:rFonts w:ascii="Arial" w:hAnsi="Arial" w:cs="Arial"/>
              </w:rPr>
              <w:t xml:space="preserve">doit être égal aux recettes totales (RT) </w:t>
            </w:r>
            <w:r w:rsidR="001274B8" w:rsidRPr="00FC2CF7">
              <w:rPr>
                <w:rFonts w:ascii="Arial" w:hAnsi="Arial" w:cs="Arial"/>
              </w:rPr>
              <w:t>prévisionnelles</w:t>
            </w:r>
            <w:r w:rsidRPr="00FC2CF7">
              <w:rPr>
                <w:rFonts w:ascii="Arial" w:hAnsi="Arial" w:cs="Arial"/>
              </w:rPr>
              <w:t>.</w:t>
            </w:r>
          </w:p>
        </w:tc>
      </w:tr>
      <w:tr w:rsidR="00FC2CF7" w:rsidRPr="00FC2CF7" w14:paraId="3DF1557E" w14:textId="77777777" w:rsidTr="00213B76">
        <w:tc>
          <w:tcPr>
            <w:tcW w:w="4644" w:type="dxa"/>
          </w:tcPr>
          <w:p w14:paraId="7E2615D9" w14:textId="70451080" w:rsidR="00FB0C6D" w:rsidRPr="00FC2CF7" w:rsidRDefault="00FB0C6D" w:rsidP="008F6539">
            <w:pPr>
              <w:jc w:val="both"/>
              <w:rPr>
                <w:rFonts w:ascii="Arial" w:hAnsi="Arial" w:cs="Arial"/>
                <w:lang w:val="nl-BE"/>
              </w:rPr>
            </w:pPr>
            <w:r w:rsidRPr="00FC2CF7">
              <w:rPr>
                <w:rFonts w:ascii="Arial" w:hAnsi="Arial" w:cs="Arial"/>
                <w:b/>
                <w:lang w:val="nl-BE"/>
              </w:rPr>
              <w:t>Art. 2</w:t>
            </w:r>
            <w:r w:rsidR="003B491E" w:rsidRPr="00FC2CF7">
              <w:rPr>
                <w:rFonts w:ascii="Arial" w:hAnsi="Arial" w:cs="Arial"/>
                <w:b/>
                <w:lang w:val="nl-BE"/>
              </w:rPr>
              <w:t>3</w:t>
            </w:r>
            <w:r w:rsidRPr="00FC2CF7">
              <w:rPr>
                <w:rFonts w:ascii="Arial" w:hAnsi="Arial" w:cs="Arial"/>
                <w:lang w:val="nl-BE"/>
              </w:rPr>
              <w:t xml:space="preserve">  </w:t>
            </w:r>
            <w:r w:rsidR="00AB738D">
              <w:rPr>
                <w:rFonts w:ascii="Arial" w:hAnsi="Arial" w:cs="Arial"/>
                <w:lang w:val="nl-BE"/>
              </w:rPr>
              <w:t xml:space="preserve">§1 </w:t>
            </w:r>
            <w:r w:rsidRPr="00FC2CF7">
              <w:rPr>
                <w:rFonts w:ascii="Arial" w:hAnsi="Arial" w:cs="Arial"/>
                <w:lang w:val="nl-BE"/>
              </w:rPr>
              <w:t xml:space="preserve">Binnen het geraamde budget kunnen </w:t>
            </w:r>
            <w:r w:rsidR="007D51AB">
              <w:rPr>
                <w:rFonts w:ascii="Arial" w:hAnsi="Arial" w:cs="Arial"/>
                <w:lang w:val="nl-BE"/>
              </w:rPr>
              <w:t>verhogingen van</w:t>
            </w:r>
            <w:r w:rsidRPr="00FC2CF7">
              <w:rPr>
                <w:rFonts w:ascii="Arial" w:hAnsi="Arial" w:cs="Arial"/>
                <w:lang w:val="nl-BE"/>
              </w:rPr>
              <w:t xml:space="preserve"> de categorieën</w:t>
            </w:r>
            <w:r w:rsidR="00A369D7">
              <w:rPr>
                <w:rFonts w:ascii="Arial" w:hAnsi="Arial" w:cs="Arial"/>
                <w:lang w:val="nl-BE"/>
              </w:rPr>
              <w:t xml:space="preserve"> </w:t>
            </w:r>
            <w:r w:rsidRPr="00FC2CF7">
              <w:rPr>
                <w:rFonts w:ascii="Arial" w:hAnsi="Arial" w:cs="Arial"/>
                <w:lang w:val="nl-BE"/>
              </w:rPr>
              <w:t xml:space="preserve">van subsidiabele </w:t>
            </w:r>
            <w:r w:rsidR="00097A0E" w:rsidRPr="00FC2CF7">
              <w:rPr>
                <w:rFonts w:ascii="Arial" w:hAnsi="Arial" w:cs="Arial"/>
                <w:lang w:val="nl-BE"/>
              </w:rPr>
              <w:t xml:space="preserve">directe </w:t>
            </w:r>
            <w:r w:rsidRPr="00FC2CF7">
              <w:rPr>
                <w:rFonts w:ascii="Arial" w:hAnsi="Arial" w:cs="Arial"/>
                <w:lang w:val="nl-BE"/>
              </w:rPr>
              <w:t xml:space="preserve">kosten gedaan worden door de eindbegunstigde zelf zonder </w:t>
            </w:r>
            <w:r w:rsidR="001F7D67" w:rsidRPr="00FC2CF7">
              <w:rPr>
                <w:rFonts w:ascii="Arial" w:hAnsi="Arial" w:cs="Arial"/>
                <w:lang w:val="nl-BE"/>
              </w:rPr>
              <w:t xml:space="preserve">voorafgaandelijke toestemming van </w:t>
            </w:r>
            <w:r w:rsidRPr="00FC2CF7">
              <w:rPr>
                <w:rFonts w:ascii="Arial" w:hAnsi="Arial" w:cs="Arial"/>
                <w:lang w:val="nl-BE"/>
              </w:rPr>
              <w:t xml:space="preserve"> de  </w:t>
            </w:r>
            <w:r w:rsidR="00B4075C" w:rsidRPr="00FC2CF7">
              <w:rPr>
                <w:rFonts w:ascii="Arial" w:hAnsi="Arial" w:cs="Arial"/>
                <w:lang w:val="nl-BE"/>
              </w:rPr>
              <w:t>Verantwoordelijke Autoriteit</w:t>
            </w:r>
            <w:r w:rsidRPr="00FC2CF7">
              <w:rPr>
                <w:rFonts w:ascii="Arial" w:hAnsi="Arial" w:cs="Arial"/>
                <w:lang w:val="nl-BE"/>
              </w:rPr>
              <w:t>,  onder de volgende voorwaarden:</w:t>
            </w:r>
          </w:p>
          <w:p w14:paraId="162112A1" w14:textId="7957E5BF" w:rsidR="00FB0C6D" w:rsidRPr="007B3AC6" w:rsidRDefault="00FB0C6D" w:rsidP="00355839">
            <w:pPr>
              <w:pStyle w:val="Lijstalinea"/>
              <w:numPr>
                <w:ilvl w:val="0"/>
                <w:numId w:val="5"/>
              </w:numPr>
              <w:jc w:val="both"/>
              <w:rPr>
                <w:rFonts w:ascii="Arial" w:hAnsi="Arial" w:cs="Arial"/>
                <w:lang w:val="nl-BE"/>
              </w:rPr>
            </w:pPr>
            <w:r w:rsidRPr="007B3AC6">
              <w:rPr>
                <w:rFonts w:ascii="Arial" w:hAnsi="Arial" w:cs="Arial"/>
                <w:lang w:val="nl-BE"/>
              </w:rPr>
              <w:t>deze aanpassing staat de uitvoering van het project niet in de weg</w:t>
            </w:r>
            <w:r w:rsidR="003C1D97">
              <w:rPr>
                <w:rFonts w:ascii="Arial" w:hAnsi="Arial" w:cs="Arial"/>
                <w:lang w:val="nl-BE"/>
              </w:rPr>
              <w:t xml:space="preserve"> en </w:t>
            </w:r>
            <w:r w:rsidR="00A70661" w:rsidRPr="007B3AC6">
              <w:rPr>
                <w:rFonts w:ascii="Arial" w:hAnsi="Arial" w:cs="Arial"/>
                <w:lang w:val="nl-BE"/>
              </w:rPr>
              <w:t xml:space="preserve">de totale gevraagde </w:t>
            </w:r>
            <w:r w:rsidR="006F5AFD" w:rsidRPr="007B3AC6">
              <w:rPr>
                <w:rFonts w:ascii="Arial" w:hAnsi="Arial" w:cs="Arial"/>
                <w:lang w:val="nl-BE"/>
              </w:rPr>
              <w:t>toelage</w:t>
            </w:r>
            <w:r w:rsidRPr="007B3AC6">
              <w:rPr>
                <w:rFonts w:ascii="Arial" w:hAnsi="Arial" w:cs="Arial"/>
                <w:lang w:val="nl-BE"/>
              </w:rPr>
              <w:t xml:space="preserve"> wordt niet verhoogd,</w:t>
            </w:r>
            <w:r w:rsidR="00B61FC2" w:rsidRPr="007B3AC6">
              <w:rPr>
                <w:rFonts w:ascii="Arial" w:hAnsi="Arial" w:cs="Arial"/>
                <w:lang w:val="nl-BE"/>
              </w:rPr>
              <w:t xml:space="preserve"> en</w:t>
            </w:r>
          </w:p>
          <w:p w14:paraId="0DD47A71" w14:textId="0BCCFBEC" w:rsidR="00FB0C6D" w:rsidRDefault="00FB0C6D" w:rsidP="008F6539">
            <w:pPr>
              <w:pStyle w:val="Lijstalinea"/>
              <w:numPr>
                <w:ilvl w:val="0"/>
                <w:numId w:val="5"/>
              </w:numPr>
              <w:jc w:val="both"/>
              <w:rPr>
                <w:rFonts w:ascii="Arial" w:hAnsi="Arial" w:cs="Arial"/>
                <w:lang w:val="nl-BE"/>
              </w:rPr>
            </w:pPr>
            <w:r w:rsidRPr="00FC2CF7">
              <w:rPr>
                <w:rFonts w:ascii="Arial" w:hAnsi="Arial" w:cs="Arial"/>
                <w:lang w:val="nl-BE"/>
              </w:rPr>
              <w:t xml:space="preserve">de verhoging overschrijdt het geraamde budget van </w:t>
            </w:r>
            <w:r w:rsidR="00543C1B" w:rsidRPr="00FC2CF7">
              <w:rPr>
                <w:rFonts w:ascii="Arial" w:hAnsi="Arial" w:cs="Arial"/>
                <w:lang w:val="nl-BE"/>
              </w:rPr>
              <w:t>de categorie die verhoogd wordt, met niet meer dan</w:t>
            </w:r>
            <w:r w:rsidRPr="00FC2CF7">
              <w:rPr>
                <w:rFonts w:ascii="Arial" w:hAnsi="Arial" w:cs="Arial"/>
                <w:lang w:val="nl-BE"/>
              </w:rPr>
              <w:t xml:space="preserve"> </w:t>
            </w:r>
            <w:r w:rsidR="007D51AB">
              <w:rPr>
                <w:rFonts w:ascii="Arial" w:hAnsi="Arial" w:cs="Arial"/>
                <w:lang w:val="nl-BE"/>
              </w:rPr>
              <w:t>5</w:t>
            </w:r>
            <w:r w:rsidRPr="00FC2CF7">
              <w:rPr>
                <w:rFonts w:ascii="Arial" w:hAnsi="Arial" w:cs="Arial"/>
                <w:lang w:val="nl-BE"/>
              </w:rPr>
              <w:t>%</w:t>
            </w:r>
            <w:r w:rsidR="001F7D67" w:rsidRPr="00FC2CF7">
              <w:rPr>
                <w:rFonts w:ascii="Arial" w:hAnsi="Arial" w:cs="Arial"/>
                <w:lang w:val="nl-BE"/>
              </w:rPr>
              <w:t xml:space="preserve"> of </w:t>
            </w:r>
            <w:r w:rsidR="00543C1B" w:rsidRPr="00FC2CF7">
              <w:rPr>
                <w:rFonts w:ascii="Arial" w:hAnsi="Arial" w:cs="Arial"/>
                <w:lang w:val="nl-BE"/>
              </w:rPr>
              <w:t>met niet meer dan</w:t>
            </w:r>
            <w:r w:rsidR="001F7D67" w:rsidRPr="00FC2CF7">
              <w:rPr>
                <w:rFonts w:ascii="Arial" w:hAnsi="Arial" w:cs="Arial"/>
                <w:lang w:val="nl-BE"/>
              </w:rPr>
              <w:t xml:space="preserve"> 5000 EUR (inclusief BTW)</w:t>
            </w:r>
            <w:r w:rsidR="00B61FC2">
              <w:rPr>
                <w:rFonts w:ascii="Arial" w:hAnsi="Arial" w:cs="Arial"/>
                <w:lang w:val="nl-BE"/>
              </w:rPr>
              <w:t>, en</w:t>
            </w:r>
          </w:p>
          <w:p w14:paraId="3D851CB7" w14:textId="77777777" w:rsidR="0086786F" w:rsidRDefault="0086786F" w:rsidP="0086786F">
            <w:pPr>
              <w:pStyle w:val="Lijstalinea"/>
              <w:ind w:left="360"/>
              <w:jc w:val="both"/>
              <w:rPr>
                <w:rFonts w:ascii="Arial" w:hAnsi="Arial" w:cs="Arial"/>
                <w:lang w:val="nl-BE"/>
              </w:rPr>
            </w:pPr>
          </w:p>
          <w:p w14:paraId="5B71265A" w14:textId="6060ABBA" w:rsidR="00B61FC2" w:rsidRPr="00FC2CF7" w:rsidRDefault="00B61FC2" w:rsidP="00B61FC2">
            <w:pPr>
              <w:pStyle w:val="Lijstalinea"/>
              <w:numPr>
                <w:ilvl w:val="0"/>
                <w:numId w:val="5"/>
              </w:numPr>
              <w:spacing w:after="200" w:line="276" w:lineRule="auto"/>
              <w:jc w:val="both"/>
              <w:rPr>
                <w:rFonts w:ascii="Arial" w:hAnsi="Arial" w:cs="Arial"/>
                <w:lang w:val="nl-BE"/>
              </w:rPr>
            </w:pPr>
            <w:r>
              <w:rPr>
                <w:rFonts w:ascii="Arial" w:hAnsi="Arial" w:cs="Arial"/>
                <w:lang w:val="nl-BE"/>
              </w:rPr>
              <w:t>de totale projectkost wordt niet verhoogd met meer dan 5%.</w:t>
            </w:r>
          </w:p>
          <w:p w14:paraId="484DC6EC" w14:textId="77777777" w:rsidR="00B61FC2" w:rsidRPr="00FC2CF7" w:rsidRDefault="00B61FC2" w:rsidP="00851575">
            <w:pPr>
              <w:pStyle w:val="Lijstalinea"/>
              <w:ind w:left="0"/>
              <w:jc w:val="both"/>
              <w:rPr>
                <w:rFonts w:ascii="Arial" w:hAnsi="Arial" w:cs="Arial"/>
                <w:lang w:val="nl-BE"/>
              </w:rPr>
            </w:pPr>
          </w:p>
          <w:p w14:paraId="19BFDD43" w14:textId="733684DD" w:rsidR="00366A7C" w:rsidRDefault="00AB738D" w:rsidP="008F6539">
            <w:pPr>
              <w:jc w:val="both"/>
              <w:rPr>
                <w:rFonts w:ascii="Arial" w:hAnsi="Arial" w:cs="Arial"/>
                <w:lang w:val="nl-NL"/>
              </w:rPr>
            </w:pPr>
            <w:r>
              <w:rPr>
                <w:rFonts w:ascii="Arial" w:hAnsi="Arial" w:cs="Arial"/>
                <w:lang w:val="nl-NL"/>
              </w:rPr>
              <w:lastRenderedPageBreak/>
              <w:t xml:space="preserve">§2 </w:t>
            </w:r>
            <w:r w:rsidR="003C1D97">
              <w:rPr>
                <w:rFonts w:ascii="Arial" w:hAnsi="Arial" w:cs="Arial"/>
                <w:lang w:val="nl-BE"/>
              </w:rPr>
              <w:t>D</w:t>
            </w:r>
            <w:r w:rsidR="00D5707A" w:rsidRPr="007B3AC6">
              <w:rPr>
                <w:rFonts w:ascii="Arial" w:hAnsi="Arial" w:cs="Arial"/>
                <w:lang w:val="nl-NL"/>
              </w:rPr>
              <w:t xml:space="preserve">e bepalingen in §1 </w:t>
            </w:r>
            <w:r w:rsidR="003C1D97">
              <w:rPr>
                <w:rFonts w:ascii="Arial" w:hAnsi="Arial" w:cs="Arial"/>
                <w:lang w:val="nl-NL"/>
              </w:rPr>
              <w:t xml:space="preserve">gelden </w:t>
            </w:r>
            <w:r w:rsidRPr="007B3AC6">
              <w:rPr>
                <w:rFonts w:ascii="Arial" w:hAnsi="Arial" w:cs="Arial"/>
                <w:lang w:val="nl-NL"/>
              </w:rPr>
              <w:t xml:space="preserve">eveneens voor een </w:t>
            </w:r>
            <w:r w:rsidR="009E4A0F" w:rsidRPr="007B3AC6">
              <w:rPr>
                <w:rFonts w:ascii="Arial" w:hAnsi="Arial" w:cs="Arial"/>
                <w:lang w:val="nl-NL"/>
              </w:rPr>
              <w:t>gemaakte kost in</w:t>
            </w:r>
            <w:r w:rsidRPr="007B3AC6">
              <w:rPr>
                <w:rFonts w:ascii="Arial" w:hAnsi="Arial" w:cs="Arial"/>
                <w:lang w:val="nl-NL"/>
              </w:rPr>
              <w:t xml:space="preserve"> een categorie zonder geraamde uitgaven.</w:t>
            </w:r>
          </w:p>
          <w:p w14:paraId="70981679" w14:textId="77777777" w:rsidR="00AB738D" w:rsidRPr="00FC2CF7" w:rsidRDefault="00AB738D" w:rsidP="008F6539">
            <w:pPr>
              <w:jc w:val="both"/>
              <w:rPr>
                <w:rFonts w:ascii="Arial" w:hAnsi="Arial" w:cs="Arial"/>
                <w:lang w:val="nl-NL"/>
              </w:rPr>
            </w:pPr>
          </w:p>
          <w:p w14:paraId="15A31692" w14:textId="63D71D98" w:rsidR="0082794D" w:rsidRPr="00FC2CF7" w:rsidRDefault="001F7D67" w:rsidP="008F6539">
            <w:pPr>
              <w:jc w:val="both"/>
              <w:rPr>
                <w:rFonts w:ascii="Arial" w:hAnsi="Arial" w:cs="Arial"/>
                <w:lang w:val="nl-NL"/>
              </w:rPr>
            </w:pPr>
            <w:r w:rsidRPr="00FC2CF7">
              <w:rPr>
                <w:rFonts w:ascii="Arial" w:hAnsi="Arial" w:cs="Arial"/>
                <w:lang w:val="nl-NL"/>
              </w:rPr>
              <w:t>Indien niet wordt voldaan aan</w:t>
            </w:r>
            <w:r w:rsidR="00AF75A5" w:rsidRPr="00FC2CF7">
              <w:rPr>
                <w:rFonts w:ascii="Arial" w:hAnsi="Arial" w:cs="Arial"/>
                <w:lang w:val="nl-NL"/>
              </w:rPr>
              <w:t xml:space="preserve"> </w:t>
            </w:r>
            <w:r w:rsidR="00DD3C24" w:rsidRPr="00FC2CF7">
              <w:rPr>
                <w:rFonts w:ascii="Arial" w:hAnsi="Arial" w:cs="Arial"/>
                <w:lang w:val="nl-NL"/>
              </w:rPr>
              <w:t xml:space="preserve">één </w:t>
            </w:r>
            <w:r w:rsidRPr="00FC2CF7">
              <w:rPr>
                <w:rFonts w:ascii="Arial" w:hAnsi="Arial" w:cs="Arial"/>
                <w:lang w:val="nl-NL"/>
              </w:rPr>
              <w:t xml:space="preserve">van de bovenvermelde voorwaarden moet  de toestemming  van de </w:t>
            </w:r>
            <w:r w:rsidR="00B4075C" w:rsidRPr="00FC2CF7">
              <w:rPr>
                <w:rFonts w:ascii="Arial" w:hAnsi="Arial" w:cs="Arial"/>
                <w:lang w:val="nl-NL"/>
              </w:rPr>
              <w:t>Verantwoordelijke Autoriteit</w:t>
            </w:r>
            <w:r w:rsidRPr="00FC2CF7">
              <w:rPr>
                <w:rFonts w:ascii="Arial" w:hAnsi="Arial" w:cs="Arial"/>
                <w:lang w:val="nl-NL"/>
              </w:rPr>
              <w:t xml:space="preserve"> voorafgaandelijk gevraagd </w:t>
            </w:r>
            <w:r w:rsidR="00782931">
              <w:rPr>
                <w:rFonts w:ascii="Arial" w:hAnsi="Arial" w:cs="Arial"/>
                <w:lang w:val="nl-NL"/>
              </w:rPr>
              <w:t>worden via een wijzi</w:t>
            </w:r>
            <w:r w:rsidR="001966E0" w:rsidRPr="00FC2CF7">
              <w:rPr>
                <w:rFonts w:ascii="Arial" w:hAnsi="Arial" w:cs="Arial"/>
                <w:lang w:val="nl-NL"/>
              </w:rPr>
              <w:t>gingsfiche</w:t>
            </w:r>
            <w:r w:rsidR="00721C07">
              <w:rPr>
                <w:rFonts w:ascii="Arial" w:hAnsi="Arial" w:cs="Arial"/>
                <w:lang w:val="nl-NL"/>
              </w:rPr>
              <w:t xml:space="preserve"> ingediend v</w:t>
            </w:r>
            <w:r w:rsidR="00A436FD">
              <w:rPr>
                <w:rFonts w:ascii="Arial" w:hAnsi="Arial" w:cs="Arial"/>
                <w:lang w:val="nl-NL"/>
              </w:rPr>
              <w:t xml:space="preserve">ia het elektronische adres </w:t>
            </w:r>
            <w:hyperlink r:id="rId15" w:history="1">
              <w:r w:rsidR="008E2217" w:rsidRPr="00997717">
                <w:rPr>
                  <w:rStyle w:val="Hyperlink"/>
                  <w:rFonts w:ascii="Arial" w:hAnsi="Arial" w:cs="Arial"/>
                  <w:lang w:val="nl-NL"/>
                </w:rPr>
                <w:t>amif.isf@ibz.eu</w:t>
              </w:r>
            </w:hyperlink>
            <w:r w:rsidR="008E2217">
              <w:rPr>
                <w:rFonts w:ascii="Arial" w:hAnsi="Arial" w:cs="Arial"/>
                <w:lang w:val="nl-NL"/>
              </w:rPr>
              <w:t xml:space="preserve"> </w:t>
            </w:r>
            <w:r w:rsidR="001966E0" w:rsidRPr="00FC2CF7">
              <w:rPr>
                <w:rFonts w:ascii="Arial" w:hAnsi="Arial" w:cs="Arial"/>
                <w:lang w:val="nl-NL"/>
              </w:rPr>
              <w:t>en moet de overdracht door de Verantwoordelijke Autoriteit</w:t>
            </w:r>
            <w:r w:rsidR="001A3F98" w:rsidRPr="00FC2CF7">
              <w:rPr>
                <w:rFonts w:ascii="Arial" w:hAnsi="Arial" w:cs="Arial"/>
                <w:lang w:val="nl-NL"/>
              </w:rPr>
              <w:t xml:space="preserve"> goedgekeurd </w:t>
            </w:r>
            <w:r w:rsidRPr="00FC2CF7">
              <w:rPr>
                <w:rFonts w:ascii="Arial" w:hAnsi="Arial" w:cs="Arial"/>
                <w:lang w:val="nl-NL"/>
              </w:rPr>
              <w:t>worden.</w:t>
            </w:r>
          </w:p>
          <w:p w14:paraId="69663456" w14:textId="77777777" w:rsidR="00FB0C6D" w:rsidRPr="00FC2CF7" w:rsidRDefault="00FB0C6D">
            <w:pPr>
              <w:jc w:val="both"/>
              <w:rPr>
                <w:rFonts w:ascii="Arial" w:hAnsi="Arial" w:cs="Arial"/>
                <w:lang w:val="nl-BE"/>
              </w:rPr>
            </w:pPr>
          </w:p>
        </w:tc>
        <w:tc>
          <w:tcPr>
            <w:tcW w:w="4644" w:type="dxa"/>
            <w:gridSpan w:val="2"/>
          </w:tcPr>
          <w:p w14:paraId="495C3A4E" w14:textId="24970287" w:rsidR="002B20DA" w:rsidRPr="00FC2CF7" w:rsidRDefault="002B20DA" w:rsidP="008F6539">
            <w:pPr>
              <w:jc w:val="both"/>
              <w:rPr>
                <w:rFonts w:ascii="Arial" w:hAnsi="Arial" w:cs="Arial"/>
              </w:rPr>
            </w:pPr>
            <w:r w:rsidRPr="00FC2CF7">
              <w:rPr>
                <w:rFonts w:ascii="Arial" w:hAnsi="Arial" w:cs="Arial"/>
                <w:b/>
              </w:rPr>
              <w:lastRenderedPageBreak/>
              <w:t>Art. 2</w:t>
            </w:r>
            <w:r w:rsidR="003B491E" w:rsidRPr="00FC2CF7">
              <w:rPr>
                <w:rFonts w:ascii="Arial" w:hAnsi="Arial" w:cs="Arial"/>
                <w:b/>
              </w:rPr>
              <w:t>3</w:t>
            </w:r>
            <w:r w:rsidRPr="00FC2CF7">
              <w:rPr>
                <w:rFonts w:ascii="Arial" w:hAnsi="Arial" w:cs="Arial"/>
              </w:rPr>
              <w:t xml:space="preserve"> </w:t>
            </w:r>
            <w:r w:rsidR="003C1D97">
              <w:rPr>
                <w:rFonts w:ascii="Arial" w:hAnsi="Arial" w:cs="Arial"/>
              </w:rPr>
              <w:t>§1</w:t>
            </w:r>
            <w:r w:rsidR="008B2152">
              <w:rPr>
                <w:rFonts w:ascii="Arial" w:hAnsi="Arial" w:cs="Arial"/>
              </w:rPr>
              <w:t xml:space="preserve"> </w:t>
            </w:r>
            <w:r w:rsidR="00F10BDE" w:rsidRPr="00FC2CF7">
              <w:rPr>
                <w:rFonts w:ascii="Arial" w:hAnsi="Arial" w:cs="Arial"/>
              </w:rPr>
              <w:t>L</w:t>
            </w:r>
            <w:r w:rsidRPr="00FC2CF7">
              <w:rPr>
                <w:rFonts w:ascii="Arial" w:hAnsi="Arial" w:cs="Arial"/>
              </w:rPr>
              <w:t xml:space="preserve">e bénéficiaire final peut procéder à des </w:t>
            </w:r>
            <w:r w:rsidR="00C72DB2">
              <w:rPr>
                <w:rFonts w:ascii="Arial" w:hAnsi="Arial" w:cs="Arial"/>
              </w:rPr>
              <w:t>augmentations</w:t>
            </w:r>
            <w:r w:rsidR="00C72DB2" w:rsidRPr="00FC2CF7">
              <w:rPr>
                <w:rFonts w:ascii="Arial" w:hAnsi="Arial" w:cs="Arial"/>
              </w:rPr>
              <w:t xml:space="preserve"> </w:t>
            </w:r>
            <w:r w:rsidR="00C72DB2">
              <w:rPr>
                <w:rFonts w:ascii="Arial" w:hAnsi="Arial" w:cs="Arial"/>
              </w:rPr>
              <w:t>des</w:t>
            </w:r>
            <w:r w:rsidRPr="00FC2CF7">
              <w:rPr>
                <w:rFonts w:ascii="Arial" w:hAnsi="Arial" w:cs="Arial"/>
              </w:rPr>
              <w:t xml:space="preserve"> catégories de coûts</w:t>
            </w:r>
            <w:r w:rsidR="00097A0E" w:rsidRPr="00FC2CF7">
              <w:rPr>
                <w:rFonts w:ascii="Arial" w:hAnsi="Arial" w:cs="Arial"/>
              </w:rPr>
              <w:t xml:space="preserve"> directs</w:t>
            </w:r>
            <w:r w:rsidRPr="00FC2CF7">
              <w:rPr>
                <w:rFonts w:ascii="Arial" w:hAnsi="Arial" w:cs="Arial"/>
              </w:rPr>
              <w:t xml:space="preserve"> éligibles dans le cadre du budget </w:t>
            </w:r>
            <w:r w:rsidR="001448D5" w:rsidRPr="00FC2CF7">
              <w:rPr>
                <w:rFonts w:ascii="Arial" w:hAnsi="Arial" w:cs="Arial"/>
              </w:rPr>
              <w:t>prévisionnel</w:t>
            </w:r>
            <w:r w:rsidRPr="00FC2CF7">
              <w:rPr>
                <w:rFonts w:ascii="Arial" w:hAnsi="Arial" w:cs="Arial"/>
              </w:rPr>
              <w:t xml:space="preserve">, sans </w:t>
            </w:r>
            <w:r w:rsidR="000449CB" w:rsidRPr="00FC2CF7">
              <w:rPr>
                <w:rFonts w:ascii="Arial" w:hAnsi="Arial" w:cs="Arial"/>
              </w:rPr>
              <w:t xml:space="preserve">devoir demander l’autorisation préalable de </w:t>
            </w:r>
            <w:r w:rsidR="009643C7" w:rsidRPr="00FC2CF7">
              <w:rPr>
                <w:rFonts w:ascii="Arial" w:hAnsi="Arial" w:cs="Arial"/>
              </w:rPr>
              <w:t>l’Autorité responsable</w:t>
            </w:r>
            <w:r w:rsidRPr="00FC2CF7">
              <w:rPr>
                <w:rFonts w:ascii="Arial" w:hAnsi="Arial" w:cs="Arial"/>
              </w:rPr>
              <w:t>, à condition que</w:t>
            </w:r>
            <w:r w:rsidR="00A976B7" w:rsidRPr="00FC2CF7">
              <w:rPr>
                <w:rFonts w:ascii="Arial" w:hAnsi="Arial" w:cs="Arial"/>
              </w:rPr>
              <w:t>:</w:t>
            </w:r>
          </w:p>
          <w:p w14:paraId="7235AB62" w14:textId="77777777" w:rsidR="005779B3" w:rsidRPr="00FC2CF7" w:rsidRDefault="005779B3" w:rsidP="008F6539">
            <w:pPr>
              <w:jc w:val="both"/>
              <w:rPr>
                <w:rFonts w:ascii="Arial" w:hAnsi="Arial" w:cs="Arial"/>
              </w:rPr>
            </w:pPr>
          </w:p>
          <w:p w14:paraId="59862F69" w14:textId="0CC004CE" w:rsidR="00B61FC2" w:rsidRDefault="002B20DA" w:rsidP="008F6539">
            <w:pPr>
              <w:pStyle w:val="Lijstalinea"/>
              <w:numPr>
                <w:ilvl w:val="0"/>
                <w:numId w:val="18"/>
              </w:numPr>
              <w:jc w:val="both"/>
              <w:rPr>
                <w:rFonts w:ascii="Arial" w:hAnsi="Arial" w:cs="Arial"/>
              </w:rPr>
            </w:pPr>
            <w:r w:rsidRPr="00FC2CF7">
              <w:rPr>
                <w:rFonts w:ascii="Arial" w:hAnsi="Arial" w:cs="Arial"/>
              </w:rPr>
              <w:t xml:space="preserve">cette adaptation n’entrave pas la réalisation du projet et </w:t>
            </w:r>
            <w:r w:rsidR="006F5AFD" w:rsidRPr="00FC2CF7">
              <w:rPr>
                <w:rFonts w:ascii="Arial" w:hAnsi="Arial" w:cs="Arial"/>
              </w:rPr>
              <w:t>la subvention</w:t>
            </w:r>
            <w:r w:rsidR="0086786F">
              <w:rPr>
                <w:rFonts w:ascii="Arial" w:hAnsi="Arial" w:cs="Arial"/>
              </w:rPr>
              <w:t xml:space="preserve"> </w:t>
            </w:r>
            <w:r w:rsidR="00A70661" w:rsidRPr="00FC2CF7">
              <w:rPr>
                <w:rFonts w:ascii="Arial" w:hAnsi="Arial" w:cs="Arial"/>
              </w:rPr>
              <w:t>total</w:t>
            </w:r>
            <w:r w:rsidR="006F5AFD" w:rsidRPr="00FC2CF7">
              <w:rPr>
                <w:rFonts w:ascii="Arial" w:hAnsi="Arial" w:cs="Arial"/>
              </w:rPr>
              <w:t>e</w:t>
            </w:r>
            <w:r w:rsidR="00A70661" w:rsidRPr="00FC2CF7">
              <w:rPr>
                <w:rFonts w:ascii="Arial" w:hAnsi="Arial" w:cs="Arial"/>
              </w:rPr>
              <w:t xml:space="preserve"> demandé</w:t>
            </w:r>
            <w:r w:rsidR="006F5AFD" w:rsidRPr="00FC2CF7">
              <w:rPr>
                <w:rFonts w:ascii="Arial" w:hAnsi="Arial" w:cs="Arial"/>
              </w:rPr>
              <w:t>e</w:t>
            </w:r>
            <w:r w:rsidR="00A70661" w:rsidRPr="00FC2CF7">
              <w:rPr>
                <w:rFonts w:ascii="Arial" w:hAnsi="Arial" w:cs="Arial"/>
              </w:rPr>
              <w:t xml:space="preserve"> </w:t>
            </w:r>
            <w:r w:rsidRPr="00FC2CF7">
              <w:rPr>
                <w:rFonts w:ascii="Arial" w:hAnsi="Arial" w:cs="Arial"/>
              </w:rPr>
              <w:t>n’est pas augmenté</w:t>
            </w:r>
            <w:r w:rsidR="001966E0" w:rsidRPr="00FC2CF7">
              <w:rPr>
                <w:rFonts w:ascii="Arial" w:hAnsi="Arial" w:cs="Arial"/>
              </w:rPr>
              <w:t>e</w:t>
            </w:r>
            <w:r w:rsidRPr="00FC2CF7">
              <w:rPr>
                <w:rFonts w:ascii="Arial" w:hAnsi="Arial" w:cs="Arial"/>
              </w:rPr>
              <w:t xml:space="preserve">, </w:t>
            </w:r>
            <w:r w:rsidR="00B61FC2">
              <w:rPr>
                <w:rFonts w:ascii="Arial" w:hAnsi="Arial" w:cs="Arial"/>
              </w:rPr>
              <w:t xml:space="preserve">et </w:t>
            </w:r>
          </w:p>
          <w:p w14:paraId="6B2528D6" w14:textId="77777777" w:rsidR="0086786F" w:rsidRDefault="0086786F" w:rsidP="0086786F">
            <w:pPr>
              <w:pStyle w:val="Lijstalinea"/>
              <w:ind w:left="360"/>
              <w:jc w:val="both"/>
              <w:rPr>
                <w:rFonts w:ascii="Arial" w:hAnsi="Arial" w:cs="Arial"/>
              </w:rPr>
            </w:pPr>
          </w:p>
          <w:p w14:paraId="6EA25D15" w14:textId="2A741877" w:rsidR="002B20DA" w:rsidRDefault="002B20DA" w:rsidP="008F6539">
            <w:pPr>
              <w:pStyle w:val="Lijstalinea"/>
              <w:numPr>
                <w:ilvl w:val="0"/>
                <w:numId w:val="18"/>
              </w:numPr>
              <w:jc w:val="both"/>
              <w:rPr>
                <w:rFonts w:ascii="Arial" w:hAnsi="Arial" w:cs="Arial"/>
              </w:rPr>
            </w:pPr>
            <w:r w:rsidRPr="00FC2CF7">
              <w:rPr>
                <w:rFonts w:ascii="Arial" w:hAnsi="Arial" w:cs="Arial"/>
              </w:rPr>
              <w:t xml:space="preserve">l’augmentation </w:t>
            </w:r>
            <w:r w:rsidR="001448D5" w:rsidRPr="00FC2CF7">
              <w:rPr>
                <w:rFonts w:ascii="Arial" w:hAnsi="Arial" w:cs="Arial"/>
              </w:rPr>
              <w:t>ne</w:t>
            </w:r>
            <w:r w:rsidRPr="00FC2CF7">
              <w:rPr>
                <w:rFonts w:ascii="Arial" w:hAnsi="Arial" w:cs="Arial"/>
              </w:rPr>
              <w:t xml:space="preserve"> dépasse </w:t>
            </w:r>
            <w:r w:rsidR="001448D5" w:rsidRPr="00FC2CF7">
              <w:rPr>
                <w:rFonts w:ascii="Arial" w:hAnsi="Arial" w:cs="Arial"/>
              </w:rPr>
              <w:t xml:space="preserve">pas </w:t>
            </w:r>
            <w:r w:rsidRPr="00FC2CF7">
              <w:rPr>
                <w:rFonts w:ascii="Arial" w:hAnsi="Arial" w:cs="Arial"/>
              </w:rPr>
              <w:t xml:space="preserve">le budget </w:t>
            </w:r>
            <w:r w:rsidR="001448D5" w:rsidRPr="00FC2CF7">
              <w:rPr>
                <w:rFonts w:ascii="Arial" w:hAnsi="Arial" w:cs="Arial"/>
              </w:rPr>
              <w:t xml:space="preserve">prévisionnel </w:t>
            </w:r>
            <w:r w:rsidRPr="00FC2CF7">
              <w:rPr>
                <w:rFonts w:ascii="Arial" w:hAnsi="Arial" w:cs="Arial"/>
              </w:rPr>
              <w:t xml:space="preserve">de la catégorie augmentée de </w:t>
            </w:r>
            <w:r w:rsidR="001448D5" w:rsidRPr="00FC2CF7">
              <w:rPr>
                <w:rFonts w:ascii="Arial" w:hAnsi="Arial" w:cs="Arial"/>
              </w:rPr>
              <w:t xml:space="preserve">plus de </w:t>
            </w:r>
            <w:r w:rsidR="00AF12D0">
              <w:rPr>
                <w:rFonts w:ascii="Arial" w:hAnsi="Arial" w:cs="Arial"/>
              </w:rPr>
              <w:t>5</w:t>
            </w:r>
            <w:r w:rsidRPr="00FC2CF7">
              <w:rPr>
                <w:rFonts w:ascii="Arial" w:hAnsi="Arial" w:cs="Arial"/>
              </w:rPr>
              <w:t xml:space="preserve">% </w:t>
            </w:r>
            <w:r w:rsidR="0034770D" w:rsidRPr="00FC2CF7">
              <w:rPr>
                <w:rFonts w:ascii="Arial" w:hAnsi="Arial" w:cs="Arial"/>
              </w:rPr>
              <w:t>ou</w:t>
            </w:r>
            <w:r w:rsidRPr="00FC2CF7">
              <w:rPr>
                <w:rFonts w:ascii="Arial" w:hAnsi="Arial" w:cs="Arial"/>
              </w:rPr>
              <w:t xml:space="preserve"> </w:t>
            </w:r>
            <w:r w:rsidR="005D7496" w:rsidRPr="00FC2CF7">
              <w:rPr>
                <w:rFonts w:ascii="Arial" w:hAnsi="Arial" w:cs="Arial"/>
              </w:rPr>
              <w:t xml:space="preserve">cette </w:t>
            </w:r>
            <w:r w:rsidR="00566ED2" w:rsidRPr="00FC2CF7">
              <w:rPr>
                <w:rFonts w:ascii="Arial" w:hAnsi="Arial" w:cs="Arial"/>
              </w:rPr>
              <w:t>augmentation ne dépasse pas</w:t>
            </w:r>
            <w:r w:rsidRPr="00FC2CF7">
              <w:rPr>
                <w:rFonts w:ascii="Arial" w:hAnsi="Arial" w:cs="Arial"/>
              </w:rPr>
              <w:t xml:space="preserve"> 5.000 EUR </w:t>
            </w:r>
            <w:r w:rsidR="0034770D" w:rsidRPr="00FC2CF7">
              <w:rPr>
                <w:rFonts w:ascii="Arial" w:hAnsi="Arial" w:cs="Arial"/>
              </w:rPr>
              <w:t>(</w:t>
            </w:r>
            <w:r w:rsidRPr="00FC2CF7">
              <w:rPr>
                <w:rFonts w:ascii="Arial" w:hAnsi="Arial" w:cs="Arial"/>
              </w:rPr>
              <w:t>TVA incluse</w:t>
            </w:r>
            <w:r w:rsidR="0034770D" w:rsidRPr="00FC2CF7">
              <w:rPr>
                <w:rFonts w:ascii="Arial" w:hAnsi="Arial" w:cs="Arial"/>
              </w:rPr>
              <w:t>)</w:t>
            </w:r>
            <w:r w:rsidR="007B3AC6">
              <w:rPr>
                <w:rFonts w:ascii="Arial" w:hAnsi="Arial" w:cs="Arial"/>
              </w:rPr>
              <w:t>,</w:t>
            </w:r>
            <w:r w:rsidR="00B61FC2">
              <w:rPr>
                <w:rFonts w:ascii="Arial" w:hAnsi="Arial" w:cs="Arial"/>
              </w:rPr>
              <w:t xml:space="preserve"> et</w:t>
            </w:r>
          </w:p>
          <w:p w14:paraId="7FEC9668" w14:textId="4B0A6C37" w:rsidR="00B61FC2" w:rsidRPr="00B61FC2" w:rsidRDefault="00B61FC2" w:rsidP="00B61FC2">
            <w:pPr>
              <w:pStyle w:val="Lijstalinea"/>
              <w:numPr>
                <w:ilvl w:val="0"/>
                <w:numId w:val="18"/>
              </w:numPr>
              <w:jc w:val="both"/>
              <w:rPr>
                <w:rFonts w:ascii="Arial" w:hAnsi="Arial" w:cs="Arial"/>
              </w:rPr>
            </w:pPr>
            <w:r>
              <w:rPr>
                <w:rFonts w:ascii="Arial" w:hAnsi="Arial" w:cs="Arial"/>
              </w:rPr>
              <w:t>le coût total du projet n’est pas augmenté de plus de 5%.</w:t>
            </w:r>
          </w:p>
          <w:p w14:paraId="65D9E982" w14:textId="77777777" w:rsidR="008B2152" w:rsidRDefault="008B2152" w:rsidP="008F6539">
            <w:pPr>
              <w:jc w:val="both"/>
              <w:rPr>
                <w:rFonts w:ascii="Arial" w:hAnsi="Arial" w:cs="Arial"/>
              </w:rPr>
            </w:pPr>
          </w:p>
          <w:p w14:paraId="73E01C3B" w14:textId="3AB5EDB7" w:rsidR="008B2152" w:rsidRDefault="008B2152" w:rsidP="008F6539">
            <w:pPr>
              <w:jc w:val="both"/>
              <w:rPr>
                <w:rFonts w:ascii="Arial" w:hAnsi="Arial" w:cs="Arial"/>
              </w:rPr>
            </w:pPr>
            <w:r>
              <w:rPr>
                <w:rFonts w:ascii="Arial" w:hAnsi="Arial" w:cs="Arial"/>
              </w:rPr>
              <w:lastRenderedPageBreak/>
              <w:t xml:space="preserve">§2. </w:t>
            </w:r>
            <w:r w:rsidR="003C1D97">
              <w:rPr>
                <w:rFonts w:ascii="Arial" w:hAnsi="Arial" w:cs="Arial"/>
              </w:rPr>
              <w:t>L</w:t>
            </w:r>
            <w:r>
              <w:rPr>
                <w:rFonts w:ascii="Arial" w:hAnsi="Arial" w:cs="Arial"/>
              </w:rPr>
              <w:t>es dispositions du §1 s’appliquent également pour un</w:t>
            </w:r>
            <w:r w:rsidR="00CE72E0">
              <w:rPr>
                <w:rFonts w:ascii="Arial" w:hAnsi="Arial" w:cs="Arial"/>
              </w:rPr>
              <w:t xml:space="preserve"> co</w:t>
            </w:r>
            <w:r w:rsidR="007606A6">
              <w:rPr>
                <w:rFonts w:ascii="Arial" w:hAnsi="Arial" w:cs="Arial"/>
              </w:rPr>
              <w:t>ût effectué sous</w:t>
            </w:r>
            <w:r w:rsidR="00CE72E0">
              <w:rPr>
                <w:rFonts w:ascii="Arial" w:hAnsi="Arial" w:cs="Arial"/>
              </w:rPr>
              <w:t xml:space="preserve"> </w:t>
            </w:r>
            <w:r>
              <w:rPr>
                <w:rFonts w:ascii="Arial" w:hAnsi="Arial" w:cs="Arial"/>
              </w:rPr>
              <w:t>une catégorie sans dépenses estimées.</w:t>
            </w:r>
          </w:p>
          <w:p w14:paraId="77A7F4DF" w14:textId="77777777" w:rsidR="008B2152" w:rsidRDefault="008B2152" w:rsidP="008F6539">
            <w:pPr>
              <w:jc w:val="both"/>
              <w:rPr>
                <w:rFonts w:ascii="Arial" w:hAnsi="Arial" w:cs="Arial"/>
              </w:rPr>
            </w:pPr>
          </w:p>
          <w:p w14:paraId="016A0F85" w14:textId="77777777" w:rsidR="00166E08" w:rsidRDefault="001E5935" w:rsidP="008F6539">
            <w:pPr>
              <w:jc w:val="both"/>
              <w:rPr>
                <w:rFonts w:ascii="Arial" w:hAnsi="Arial" w:cs="Arial"/>
              </w:rPr>
            </w:pPr>
            <w:r w:rsidRPr="00FC2CF7">
              <w:rPr>
                <w:rFonts w:ascii="Arial" w:hAnsi="Arial" w:cs="Arial"/>
              </w:rPr>
              <w:t xml:space="preserve">Si l’une des conditions mentionnées ci-dessus n’est pas remplie, l’autorisation préalable de </w:t>
            </w:r>
            <w:r w:rsidR="009643C7" w:rsidRPr="00FC2CF7">
              <w:rPr>
                <w:rFonts w:ascii="Arial" w:hAnsi="Arial" w:cs="Arial"/>
              </w:rPr>
              <w:t>l’Autorité responsable</w:t>
            </w:r>
            <w:r w:rsidRPr="00FC2CF7">
              <w:rPr>
                <w:rFonts w:ascii="Arial" w:hAnsi="Arial" w:cs="Arial"/>
              </w:rPr>
              <w:t xml:space="preserve"> doit être demandée </w:t>
            </w:r>
            <w:r w:rsidR="001966E0" w:rsidRPr="00FC2CF7">
              <w:rPr>
                <w:rFonts w:ascii="Arial" w:hAnsi="Arial" w:cs="Arial"/>
              </w:rPr>
              <w:t>au moyen d’</w:t>
            </w:r>
            <w:r w:rsidRPr="00FC2CF7">
              <w:rPr>
                <w:rFonts w:ascii="Arial" w:hAnsi="Arial" w:cs="Arial"/>
              </w:rPr>
              <w:t>une fiche de modification</w:t>
            </w:r>
            <w:r w:rsidR="001966E0" w:rsidRPr="00FC2CF7">
              <w:rPr>
                <w:rFonts w:ascii="Arial" w:hAnsi="Arial" w:cs="Arial"/>
              </w:rPr>
              <w:t xml:space="preserve"> </w:t>
            </w:r>
            <w:r w:rsidR="001D19ED">
              <w:rPr>
                <w:rFonts w:ascii="Arial" w:hAnsi="Arial" w:cs="Arial"/>
              </w:rPr>
              <w:t xml:space="preserve">transmise via l’adresse électronique </w:t>
            </w:r>
            <w:hyperlink r:id="rId16" w:history="1">
              <w:r w:rsidR="00A436FD" w:rsidRPr="00A436FD">
                <w:rPr>
                  <w:rStyle w:val="Hyperlink"/>
                  <w:rFonts w:ascii="Arial" w:hAnsi="Arial" w:cs="Arial"/>
                </w:rPr>
                <w:t>amif.isf@ibz.eu</w:t>
              </w:r>
            </w:hyperlink>
            <w:r w:rsidR="001D19ED">
              <w:rPr>
                <w:rFonts w:ascii="Arial" w:hAnsi="Arial" w:cs="Arial"/>
              </w:rPr>
              <w:t xml:space="preserve"> </w:t>
            </w:r>
            <w:r w:rsidR="001966E0" w:rsidRPr="00FC2CF7">
              <w:rPr>
                <w:rFonts w:ascii="Arial" w:hAnsi="Arial" w:cs="Arial"/>
              </w:rPr>
              <w:t>et le transfert doit être approuvé par l’Autorité responsable.</w:t>
            </w:r>
          </w:p>
          <w:p w14:paraId="5CE20235" w14:textId="77777777" w:rsidR="00166E08" w:rsidRDefault="00166E08" w:rsidP="008F6539">
            <w:pPr>
              <w:jc w:val="both"/>
              <w:rPr>
                <w:rFonts w:ascii="Arial" w:hAnsi="Arial" w:cs="Arial"/>
              </w:rPr>
            </w:pPr>
          </w:p>
          <w:p w14:paraId="52EF35D7" w14:textId="1453CFDC" w:rsidR="000449CB" w:rsidRPr="00FC2CF7" w:rsidRDefault="000449CB" w:rsidP="007606A6">
            <w:pPr>
              <w:jc w:val="both"/>
              <w:rPr>
                <w:rFonts w:ascii="Arial" w:hAnsi="Arial" w:cs="Arial"/>
              </w:rPr>
            </w:pPr>
          </w:p>
        </w:tc>
      </w:tr>
      <w:tr w:rsidR="00FC2CF7" w:rsidRPr="00FC2CF7" w14:paraId="3357DEB0" w14:textId="77777777" w:rsidTr="00213B76">
        <w:tc>
          <w:tcPr>
            <w:tcW w:w="4644" w:type="dxa"/>
          </w:tcPr>
          <w:p w14:paraId="6E699B30" w14:textId="0BD5B786" w:rsidR="00FB0C6D" w:rsidRPr="00FC2CF7" w:rsidRDefault="00FB0C6D" w:rsidP="008F6539">
            <w:pPr>
              <w:jc w:val="both"/>
              <w:rPr>
                <w:rFonts w:ascii="Arial" w:hAnsi="Arial" w:cs="Arial"/>
                <w:b/>
                <w:lang w:val="nl-BE"/>
              </w:rPr>
            </w:pPr>
            <w:r w:rsidRPr="00FC2CF7">
              <w:rPr>
                <w:rFonts w:ascii="Arial" w:hAnsi="Arial" w:cs="Arial"/>
                <w:b/>
                <w:lang w:val="nl-BE"/>
              </w:rPr>
              <w:lastRenderedPageBreak/>
              <w:t>Hoofdstuk 8: Subsidiabele directe kosten</w:t>
            </w:r>
          </w:p>
          <w:p w14:paraId="6473672A" w14:textId="77777777" w:rsidR="00FB0C6D" w:rsidRPr="00FC2CF7" w:rsidRDefault="00FB0C6D" w:rsidP="008F6539">
            <w:pPr>
              <w:jc w:val="both"/>
              <w:rPr>
                <w:rFonts w:ascii="Arial" w:hAnsi="Arial" w:cs="Arial"/>
                <w:b/>
                <w:lang w:val="nl-BE"/>
              </w:rPr>
            </w:pPr>
          </w:p>
        </w:tc>
        <w:tc>
          <w:tcPr>
            <w:tcW w:w="4644" w:type="dxa"/>
            <w:gridSpan w:val="2"/>
          </w:tcPr>
          <w:p w14:paraId="3A49914C" w14:textId="77777777" w:rsidR="00FB0C6D" w:rsidRPr="00FC2CF7" w:rsidRDefault="00B62A94" w:rsidP="008F6539">
            <w:pPr>
              <w:jc w:val="both"/>
              <w:rPr>
                <w:rFonts w:ascii="Arial" w:hAnsi="Arial" w:cs="Arial"/>
                <w:lang w:val="nl-BE"/>
              </w:rPr>
            </w:pPr>
            <w:r w:rsidRPr="00FC2CF7">
              <w:rPr>
                <w:rFonts w:ascii="Arial" w:hAnsi="Arial" w:cs="Arial"/>
                <w:b/>
                <w:lang w:val="nl-BE"/>
              </w:rPr>
              <w:t>Chapitre 8: Coûts directs éligibles</w:t>
            </w:r>
          </w:p>
        </w:tc>
      </w:tr>
      <w:tr w:rsidR="00FC2CF7" w:rsidRPr="00FC2CF7" w14:paraId="1C5F6D29" w14:textId="77777777" w:rsidTr="00213B76">
        <w:tc>
          <w:tcPr>
            <w:tcW w:w="4644" w:type="dxa"/>
          </w:tcPr>
          <w:p w14:paraId="4D06C3C1" w14:textId="1649667D" w:rsidR="00FB0C6D" w:rsidRPr="00517850" w:rsidRDefault="00FB0C6D" w:rsidP="008F6539">
            <w:pPr>
              <w:jc w:val="both"/>
              <w:rPr>
                <w:rFonts w:ascii="Arial" w:hAnsi="Arial" w:cs="Arial"/>
                <w:lang w:val="nl-NL"/>
              </w:rPr>
            </w:pPr>
            <w:r w:rsidRPr="00517850">
              <w:rPr>
                <w:rFonts w:ascii="Arial" w:hAnsi="Arial" w:cs="Arial"/>
                <w:b/>
                <w:lang w:val="nl-NL"/>
              </w:rPr>
              <w:t>Art. 2</w:t>
            </w:r>
            <w:r w:rsidR="003B491E" w:rsidRPr="00517850">
              <w:rPr>
                <w:rFonts w:ascii="Arial" w:hAnsi="Arial" w:cs="Arial"/>
                <w:b/>
                <w:lang w:val="nl-NL"/>
              </w:rPr>
              <w:t>4</w:t>
            </w:r>
            <w:r w:rsidRPr="00517850">
              <w:rPr>
                <w:rFonts w:ascii="Arial" w:hAnsi="Arial" w:cs="Arial"/>
                <w:lang w:val="nl-NL"/>
              </w:rPr>
              <w:t xml:space="preserve"> De subsidiabele directe kosten van het project zijn kosten die, gelet op de </w:t>
            </w:r>
            <w:r w:rsidR="00BA44FC" w:rsidRPr="00517850">
              <w:rPr>
                <w:rFonts w:ascii="Arial" w:hAnsi="Arial" w:cs="Arial"/>
                <w:lang w:val="nl-NL"/>
              </w:rPr>
              <w:t xml:space="preserve">onder hoofdstuk 2 </w:t>
            </w:r>
            <w:r w:rsidRPr="00517850">
              <w:rPr>
                <w:rFonts w:ascii="Arial" w:hAnsi="Arial" w:cs="Arial"/>
                <w:lang w:val="nl-NL"/>
              </w:rPr>
              <w:t>vermelde algemene subsidiabiliteitsvoorwaarden, identificeerbaar zijn als kosten</w:t>
            </w:r>
            <w:r w:rsidR="00875E59">
              <w:rPr>
                <w:rFonts w:ascii="Arial" w:hAnsi="Arial" w:cs="Arial"/>
                <w:lang w:val="nl-NL"/>
              </w:rPr>
              <w:t xml:space="preserve"> </w:t>
            </w:r>
            <w:r w:rsidR="0063392C">
              <w:rPr>
                <w:rFonts w:ascii="Arial" w:hAnsi="Arial" w:cs="Arial"/>
                <w:lang w:val="nl-NL"/>
              </w:rPr>
              <w:t>die rechtstreeks verband houden met</w:t>
            </w:r>
            <w:r w:rsidR="00875E59">
              <w:rPr>
                <w:rFonts w:ascii="Arial" w:hAnsi="Arial" w:cs="Arial"/>
                <w:lang w:val="nl-NL"/>
              </w:rPr>
              <w:t xml:space="preserve"> de uitvoering van het project</w:t>
            </w:r>
            <w:r w:rsidR="00721C07" w:rsidRPr="00517850">
              <w:rPr>
                <w:rFonts w:ascii="Arial" w:hAnsi="Arial" w:cs="Arial"/>
                <w:lang w:val="nl-NL"/>
              </w:rPr>
              <w:t>.</w:t>
            </w:r>
            <w:r w:rsidRPr="00517850">
              <w:rPr>
                <w:rFonts w:ascii="Arial" w:hAnsi="Arial" w:cs="Arial"/>
                <w:lang w:val="nl-NL"/>
              </w:rPr>
              <w:t xml:space="preserve"> </w:t>
            </w:r>
          </w:p>
          <w:p w14:paraId="17909756" w14:textId="77777777" w:rsidR="00FB0C6D" w:rsidRPr="00517850" w:rsidRDefault="00FB0C6D" w:rsidP="008F6539">
            <w:pPr>
              <w:jc w:val="both"/>
              <w:rPr>
                <w:rFonts w:ascii="Arial" w:hAnsi="Arial" w:cs="Arial"/>
                <w:lang w:val="nl-NL"/>
              </w:rPr>
            </w:pPr>
          </w:p>
        </w:tc>
        <w:tc>
          <w:tcPr>
            <w:tcW w:w="4644" w:type="dxa"/>
            <w:gridSpan w:val="2"/>
          </w:tcPr>
          <w:p w14:paraId="210A7804" w14:textId="18ED8834" w:rsidR="00B62A94" w:rsidRPr="00FC2CF7" w:rsidRDefault="00B62A94" w:rsidP="008F6539">
            <w:pPr>
              <w:jc w:val="both"/>
              <w:rPr>
                <w:rFonts w:ascii="Arial" w:hAnsi="Arial" w:cs="Arial"/>
              </w:rPr>
            </w:pPr>
            <w:r w:rsidRPr="00FC2CF7">
              <w:rPr>
                <w:rFonts w:ascii="Arial" w:hAnsi="Arial" w:cs="Arial"/>
                <w:b/>
              </w:rPr>
              <w:t>Art. 2</w:t>
            </w:r>
            <w:r w:rsidR="003B491E" w:rsidRPr="00FC2CF7">
              <w:rPr>
                <w:rFonts w:ascii="Arial" w:hAnsi="Arial" w:cs="Arial"/>
                <w:b/>
              </w:rPr>
              <w:t>4</w:t>
            </w:r>
            <w:r w:rsidRPr="00FC2CF7">
              <w:rPr>
                <w:rFonts w:ascii="Arial" w:hAnsi="Arial" w:cs="Arial"/>
              </w:rPr>
              <w:t xml:space="preserve"> Dans le cadre du projet, les coûts directs éligibles sont les coûts qui, dans le respect des conditions générales d’éligibilité décrites au chapitre 2, peuvent être identifiés comme des coûts</w:t>
            </w:r>
            <w:r w:rsidR="008B2152">
              <w:rPr>
                <w:rFonts w:ascii="Arial" w:hAnsi="Arial" w:cs="Arial"/>
              </w:rPr>
              <w:t xml:space="preserve"> directement liés à l’exécution du projet</w:t>
            </w:r>
            <w:r w:rsidR="00721C07">
              <w:rPr>
                <w:rFonts w:ascii="Arial" w:hAnsi="Arial" w:cs="Arial"/>
              </w:rPr>
              <w:t>.</w:t>
            </w:r>
            <w:r w:rsidRPr="00FC2CF7">
              <w:rPr>
                <w:rFonts w:ascii="Arial" w:hAnsi="Arial" w:cs="Arial"/>
              </w:rPr>
              <w:t xml:space="preserve"> </w:t>
            </w:r>
          </w:p>
          <w:p w14:paraId="29AAE6A7" w14:textId="77777777" w:rsidR="00FB0C6D" w:rsidRPr="00FC2CF7" w:rsidRDefault="00FB0C6D" w:rsidP="008F6539">
            <w:pPr>
              <w:jc w:val="both"/>
              <w:rPr>
                <w:rFonts w:ascii="Arial" w:hAnsi="Arial" w:cs="Arial"/>
              </w:rPr>
            </w:pPr>
          </w:p>
        </w:tc>
      </w:tr>
      <w:tr w:rsidR="00FC2CF7" w:rsidRPr="00FC2CF7" w14:paraId="3AE0A981" w14:textId="77777777" w:rsidTr="00213B76">
        <w:tc>
          <w:tcPr>
            <w:tcW w:w="4644" w:type="dxa"/>
          </w:tcPr>
          <w:p w14:paraId="13EB853B" w14:textId="7433A48C" w:rsidR="00F90626" w:rsidRPr="00FC2CF7" w:rsidRDefault="006938CA" w:rsidP="008E40E1">
            <w:pPr>
              <w:jc w:val="both"/>
              <w:rPr>
                <w:rFonts w:ascii="Arial" w:hAnsi="Arial" w:cs="Arial"/>
                <w:lang w:val="nl-BE"/>
              </w:rPr>
            </w:pPr>
            <w:r w:rsidRPr="00FC2CF7">
              <w:rPr>
                <w:rFonts w:ascii="Arial" w:hAnsi="Arial" w:cs="Arial"/>
                <w:b/>
                <w:lang w:val="nl-BE"/>
              </w:rPr>
              <w:t>Art. 2</w:t>
            </w:r>
            <w:r w:rsidR="003B491E" w:rsidRPr="00FC2CF7">
              <w:rPr>
                <w:rFonts w:ascii="Arial" w:hAnsi="Arial" w:cs="Arial"/>
                <w:b/>
                <w:lang w:val="nl-BE"/>
              </w:rPr>
              <w:t>5</w:t>
            </w:r>
            <w:r w:rsidRPr="00FC2CF7">
              <w:rPr>
                <w:rFonts w:ascii="Arial" w:hAnsi="Arial" w:cs="Arial"/>
                <w:lang w:val="nl-BE"/>
              </w:rPr>
              <w:t xml:space="preserve"> §1 De </w:t>
            </w:r>
            <w:r w:rsidR="00157B2E">
              <w:rPr>
                <w:rFonts w:ascii="Arial" w:hAnsi="Arial" w:cs="Arial"/>
                <w:u w:val="single"/>
                <w:lang w:val="nl-BE"/>
              </w:rPr>
              <w:t>reël</w:t>
            </w:r>
            <w:r w:rsidRPr="00FC2CF7">
              <w:rPr>
                <w:rFonts w:ascii="Arial" w:hAnsi="Arial" w:cs="Arial"/>
                <w:u w:val="single"/>
                <w:lang w:val="nl-BE"/>
              </w:rPr>
              <w:t>e kosten voor personeel</w:t>
            </w:r>
            <w:r w:rsidRPr="00FC2CF7">
              <w:rPr>
                <w:rFonts w:ascii="Arial" w:hAnsi="Arial" w:cs="Arial"/>
                <w:lang w:val="nl-BE"/>
              </w:rPr>
              <w:t xml:space="preserve"> </w:t>
            </w:r>
            <w:r w:rsidR="00932210" w:rsidRPr="00FC2CF7">
              <w:rPr>
                <w:rFonts w:ascii="Arial" w:hAnsi="Arial" w:cs="Arial"/>
                <w:lang w:val="nl-BE"/>
              </w:rPr>
              <w:t xml:space="preserve">dat instaat voor de uitvoering </w:t>
            </w:r>
            <w:r w:rsidRPr="00FC2CF7">
              <w:rPr>
                <w:rFonts w:ascii="Arial" w:hAnsi="Arial" w:cs="Arial"/>
                <w:lang w:val="nl-BE"/>
              </w:rPr>
              <w:t xml:space="preserve">van het project, zijn </w:t>
            </w:r>
            <w:r w:rsidRPr="00851575">
              <w:rPr>
                <w:rFonts w:ascii="Arial" w:hAnsi="Arial" w:cs="Arial"/>
                <w:lang w:val="nl-BE"/>
              </w:rPr>
              <w:t>mits</w:t>
            </w:r>
            <w:r w:rsidRPr="00FC2CF7">
              <w:rPr>
                <w:rFonts w:ascii="Arial" w:hAnsi="Arial" w:cs="Arial"/>
                <w:lang w:val="nl-BE"/>
              </w:rPr>
              <w:t xml:space="preserve"> deze kosten het gebruikelijke loonbeleid van de eindbegunstigde weerspiegelen</w:t>
            </w:r>
            <w:r w:rsidR="00932210" w:rsidRPr="00FC2CF7">
              <w:rPr>
                <w:rFonts w:ascii="Arial" w:hAnsi="Arial" w:cs="Arial"/>
                <w:lang w:val="nl-BE"/>
              </w:rPr>
              <w:t>.</w:t>
            </w:r>
          </w:p>
          <w:p w14:paraId="4D62D8E9" w14:textId="77777777" w:rsidR="00F90626" w:rsidRPr="00FC2CF7" w:rsidRDefault="00F90626" w:rsidP="008E40E1">
            <w:pPr>
              <w:jc w:val="both"/>
              <w:rPr>
                <w:rFonts w:ascii="Arial" w:hAnsi="Arial" w:cs="Arial"/>
                <w:lang w:val="nl-BE"/>
              </w:rPr>
            </w:pPr>
          </w:p>
          <w:p w14:paraId="6428507D" w14:textId="77777777" w:rsidR="005F111A" w:rsidRPr="00FC2CF7" w:rsidRDefault="006938CA" w:rsidP="008E40E1">
            <w:pPr>
              <w:jc w:val="both"/>
              <w:rPr>
                <w:rFonts w:ascii="Arial" w:hAnsi="Arial" w:cs="Arial"/>
                <w:lang w:val="nl-BE"/>
              </w:rPr>
            </w:pPr>
            <w:r w:rsidRPr="00FC2CF7">
              <w:rPr>
                <w:rFonts w:ascii="Arial" w:hAnsi="Arial" w:cs="Arial"/>
                <w:lang w:val="nl-BE"/>
              </w:rPr>
              <w:t>§2 Personeelskosten kunnen eveneens</w:t>
            </w:r>
            <w:r w:rsidR="004E2115" w:rsidRPr="00FC2CF7">
              <w:rPr>
                <w:rFonts w:ascii="Arial" w:hAnsi="Arial" w:cs="Arial"/>
                <w:lang w:val="nl-BE"/>
              </w:rPr>
              <w:t xml:space="preserve"> </w:t>
            </w:r>
            <w:r w:rsidRPr="00FC2CF7">
              <w:rPr>
                <w:rFonts w:ascii="Arial" w:hAnsi="Arial" w:cs="Arial"/>
                <w:lang w:val="nl-BE"/>
              </w:rPr>
              <w:t>subsidiabel zijn wanneer zij berekend worden aan de hand van standaardschalen van eenheidskosten of een vooraf bepaald forfait per eenheid</w:t>
            </w:r>
          </w:p>
          <w:p w14:paraId="79A4B02F" w14:textId="77777777" w:rsidR="006938CA" w:rsidRPr="00FC2CF7" w:rsidRDefault="006938CA" w:rsidP="008F6539">
            <w:pPr>
              <w:jc w:val="both"/>
              <w:rPr>
                <w:rFonts w:ascii="Arial" w:hAnsi="Arial" w:cs="Arial"/>
                <w:lang w:val="nl-BE"/>
              </w:rPr>
            </w:pPr>
          </w:p>
          <w:p w14:paraId="5984C144" w14:textId="212F0E49" w:rsidR="00DC05BA" w:rsidRPr="00DC05BA" w:rsidRDefault="006938CA" w:rsidP="00DC05BA">
            <w:pPr>
              <w:jc w:val="both"/>
              <w:rPr>
                <w:rFonts w:ascii="Arial" w:hAnsi="Arial" w:cs="Arial"/>
                <w:lang w:val="nl-BE"/>
              </w:rPr>
            </w:pPr>
            <w:r w:rsidRPr="00FC2CF7">
              <w:rPr>
                <w:rFonts w:ascii="Arial" w:hAnsi="Arial" w:cs="Arial"/>
                <w:lang w:val="nl-BE"/>
              </w:rPr>
              <w:t xml:space="preserve">§3 De </w:t>
            </w:r>
            <w:r w:rsidR="00B4075C" w:rsidRPr="00FC2CF7">
              <w:rPr>
                <w:rFonts w:ascii="Arial" w:hAnsi="Arial" w:cs="Arial"/>
                <w:lang w:val="nl-BE"/>
              </w:rPr>
              <w:t>Verantwoordelijke Autoriteit</w:t>
            </w:r>
            <w:r w:rsidRPr="00FC2CF7">
              <w:rPr>
                <w:rFonts w:ascii="Arial" w:hAnsi="Arial" w:cs="Arial"/>
                <w:lang w:val="nl-BE"/>
              </w:rPr>
              <w:t xml:space="preserve"> bepaalt bij elke projectoproep welke van bovenstaande optie(s) toegepast mogen worden en met welke modaliteiten</w:t>
            </w:r>
            <w:r w:rsidR="00F8370E" w:rsidRPr="00FC2CF7">
              <w:rPr>
                <w:rFonts w:ascii="Arial" w:hAnsi="Arial" w:cs="Arial"/>
                <w:lang w:val="nl-BE"/>
              </w:rPr>
              <w:t xml:space="preserve">. </w:t>
            </w:r>
            <w:r w:rsidR="0040326F">
              <w:rPr>
                <w:rFonts w:ascii="Arial" w:hAnsi="Arial" w:cs="Arial"/>
                <w:lang w:val="nl-BE"/>
              </w:rPr>
              <w:t xml:space="preserve">Deze bepaling kan nog </w:t>
            </w:r>
            <w:r w:rsidR="000D0FB8">
              <w:rPr>
                <w:rFonts w:ascii="Arial" w:hAnsi="Arial" w:cs="Arial"/>
                <w:lang w:val="nl-BE"/>
              </w:rPr>
              <w:t xml:space="preserve"> </w:t>
            </w:r>
            <w:r w:rsidR="000D0FB8" w:rsidRPr="00851575">
              <w:rPr>
                <w:rFonts w:ascii="Arial" w:hAnsi="Arial" w:cs="Arial"/>
                <w:lang w:val="nl-BE"/>
              </w:rPr>
              <w:t xml:space="preserve">plaatsvinden </w:t>
            </w:r>
            <w:r w:rsidR="00DC05BA" w:rsidRPr="00DC05BA">
              <w:rPr>
                <w:rFonts w:ascii="Arial" w:hAnsi="Arial" w:cs="Arial"/>
                <w:lang w:val="nl-BE"/>
              </w:rPr>
              <w:t>tijdens de uitvoering van het project door een beslissing vanwege de Verantwoordelijke Autoriteit die geldt voor de volledige oproep.</w:t>
            </w:r>
          </w:p>
          <w:p w14:paraId="3FF619AC" w14:textId="77777777" w:rsidR="00F8370E" w:rsidRPr="00FC2CF7" w:rsidRDefault="00F8370E" w:rsidP="008F6539">
            <w:pPr>
              <w:jc w:val="both"/>
              <w:rPr>
                <w:rFonts w:ascii="Arial" w:hAnsi="Arial" w:cs="Arial"/>
                <w:lang w:val="nl-BE"/>
              </w:rPr>
            </w:pPr>
          </w:p>
          <w:p w14:paraId="36AB7611" w14:textId="77777777" w:rsidR="0086786F" w:rsidRDefault="0086786F" w:rsidP="008F6539">
            <w:pPr>
              <w:jc w:val="both"/>
              <w:rPr>
                <w:rFonts w:ascii="Arial" w:hAnsi="Arial" w:cs="Arial"/>
                <w:lang w:val="nl-BE"/>
              </w:rPr>
            </w:pPr>
          </w:p>
          <w:p w14:paraId="5F43A1EA" w14:textId="77777777" w:rsidR="00830F0C" w:rsidRPr="00FC2CF7" w:rsidRDefault="00F8370E" w:rsidP="008F6539">
            <w:pPr>
              <w:jc w:val="both"/>
              <w:rPr>
                <w:rFonts w:ascii="Arial" w:hAnsi="Arial" w:cs="Arial"/>
                <w:lang w:val="nl-BE"/>
              </w:rPr>
            </w:pPr>
            <w:r w:rsidRPr="00FC2CF7">
              <w:rPr>
                <w:rFonts w:ascii="Arial" w:hAnsi="Arial" w:cs="Arial"/>
                <w:lang w:val="nl-BE"/>
              </w:rPr>
              <w:t>§4</w:t>
            </w:r>
            <w:r w:rsidR="00830F0C" w:rsidRPr="00FC2CF7">
              <w:rPr>
                <w:rFonts w:ascii="Arial" w:hAnsi="Arial" w:cs="Arial"/>
                <w:lang w:val="nl-BE"/>
              </w:rPr>
              <w:t xml:space="preserve"> </w:t>
            </w:r>
            <w:r w:rsidR="00F50860" w:rsidRPr="00FC2CF7">
              <w:rPr>
                <w:rFonts w:ascii="Arial" w:hAnsi="Arial" w:cs="Arial"/>
                <w:lang w:val="nl-BE"/>
              </w:rPr>
              <w:t>Bij de selectie va</w:t>
            </w:r>
            <w:r w:rsidR="00AB4CE7">
              <w:rPr>
                <w:rFonts w:ascii="Arial" w:hAnsi="Arial" w:cs="Arial"/>
                <w:lang w:val="nl-BE"/>
              </w:rPr>
              <w:t>n projecten kan een maximum personeels</w:t>
            </w:r>
            <w:r w:rsidR="00F50860" w:rsidRPr="00FC2CF7">
              <w:rPr>
                <w:rFonts w:ascii="Arial" w:hAnsi="Arial" w:cs="Arial"/>
                <w:lang w:val="nl-BE"/>
              </w:rPr>
              <w:t>kost bepaald worden; b</w:t>
            </w:r>
            <w:r w:rsidR="00AB4CE7">
              <w:rPr>
                <w:rFonts w:ascii="Arial" w:hAnsi="Arial" w:cs="Arial"/>
                <w:lang w:val="nl-BE"/>
              </w:rPr>
              <w:t>oven deze grens zullen geen personeels</w:t>
            </w:r>
            <w:r w:rsidR="00F50860" w:rsidRPr="00FC2CF7">
              <w:rPr>
                <w:rFonts w:ascii="Arial" w:hAnsi="Arial" w:cs="Arial"/>
                <w:lang w:val="nl-BE"/>
              </w:rPr>
              <w:t>kosten aanvaard worden.</w:t>
            </w:r>
          </w:p>
          <w:p w14:paraId="40A78452" w14:textId="77777777" w:rsidR="00772C36" w:rsidRPr="00FC2CF7" w:rsidRDefault="00772C36" w:rsidP="008F6539">
            <w:pPr>
              <w:jc w:val="both"/>
              <w:rPr>
                <w:rFonts w:ascii="Arial" w:hAnsi="Arial" w:cs="Arial"/>
                <w:lang w:val="nl-BE"/>
              </w:rPr>
            </w:pPr>
          </w:p>
          <w:p w14:paraId="195C79B5" w14:textId="77777777" w:rsidR="006938CA" w:rsidRPr="00FC2CF7" w:rsidRDefault="006938CA">
            <w:pPr>
              <w:jc w:val="both"/>
              <w:rPr>
                <w:rFonts w:ascii="Arial" w:hAnsi="Arial" w:cs="Arial"/>
                <w:lang w:val="nl-BE"/>
              </w:rPr>
            </w:pPr>
          </w:p>
        </w:tc>
        <w:tc>
          <w:tcPr>
            <w:tcW w:w="4644" w:type="dxa"/>
            <w:gridSpan w:val="2"/>
          </w:tcPr>
          <w:p w14:paraId="0BB5D7F8" w14:textId="77777777" w:rsidR="00FB0C6D" w:rsidRPr="00FC2CF7" w:rsidRDefault="00B62A94" w:rsidP="008F6539">
            <w:pPr>
              <w:jc w:val="both"/>
              <w:rPr>
                <w:rFonts w:ascii="Arial" w:hAnsi="Arial" w:cs="Arial"/>
              </w:rPr>
            </w:pPr>
            <w:r w:rsidRPr="00FC2CF7">
              <w:rPr>
                <w:rFonts w:ascii="Arial" w:hAnsi="Arial" w:cs="Arial"/>
                <w:b/>
              </w:rPr>
              <w:t>Art. 2</w:t>
            </w:r>
            <w:r w:rsidR="003B491E" w:rsidRPr="00FC2CF7">
              <w:rPr>
                <w:rFonts w:ascii="Arial" w:hAnsi="Arial" w:cs="Arial"/>
                <w:b/>
              </w:rPr>
              <w:t>5</w:t>
            </w:r>
            <w:r w:rsidRPr="00FC2CF7">
              <w:rPr>
                <w:rFonts w:ascii="Arial" w:hAnsi="Arial" w:cs="Arial"/>
              </w:rPr>
              <w:t xml:space="preserve"> §1 Les </w:t>
            </w:r>
            <w:r w:rsidRPr="00FC2CF7">
              <w:rPr>
                <w:rFonts w:ascii="Arial" w:hAnsi="Arial" w:cs="Arial"/>
                <w:u w:val="single"/>
              </w:rPr>
              <w:t>coûts réels d</w:t>
            </w:r>
            <w:r w:rsidR="001448D5" w:rsidRPr="00FC2CF7">
              <w:rPr>
                <w:rFonts w:ascii="Arial" w:hAnsi="Arial" w:cs="Arial"/>
                <w:u w:val="single"/>
              </w:rPr>
              <w:t>e</w:t>
            </w:r>
            <w:r w:rsidRPr="00FC2CF7">
              <w:rPr>
                <w:rFonts w:ascii="Arial" w:hAnsi="Arial" w:cs="Arial"/>
                <w:u w:val="single"/>
              </w:rPr>
              <w:t xml:space="preserve"> personnel</w:t>
            </w:r>
            <w:r w:rsidRPr="00FC2CF7">
              <w:rPr>
                <w:rFonts w:ascii="Arial" w:hAnsi="Arial" w:cs="Arial"/>
              </w:rPr>
              <w:t xml:space="preserve"> affecté </w:t>
            </w:r>
            <w:r w:rsidR="00277A1D" w:rsidRPr="00FC2CF7">
              <w:rPr>
                <w:rFonts w:ascii="Arial" w:hAnsi="Arial" w:cs="Arial"/>
              </w:rPr>
              <w:t>à la mise en œuvre du</w:t>
            </w:r>
            <w:r w:rsidRPr="00FC2CF7">
              <w:rPr>
                <w:rFonts w:ascii="Arial" w:hAnsi="Arial" w:cs="Arial"/>
              </w:rPr>
              <w:t xml:space="preserve"> projet, sont éligibles</w:t>
            </w:r>
            <w:r w:rsidR="007D4ED3">
              <w:rPr>
                <w:rFonts w:ascii="Arial" w:hAnsi="Arial" w:cs="Arial"/>
              </w:rPr>
              <w:t xml:space="preserve"> au prorata</w:t>
            </w:r>
            <w:r w:rsidRPr="00FC2CF7">
              <w:rPr>
                <w:rFonts w:ascii="Arial" w:hAnsi="Arial" w:cs="Arial"/>
              </w:rPr>
              <w:t xml:space="preserve"> pour autant qu’ils correspondent à la politique habituelle du bénéficiaire final en matière de rémunération.</w:t>
            </w:r>
          </w:p>
          <w:p w14:paraId="5A2AF5F2" w14:textId="77777777" w:rsidR="0005659B" w:rsidRPr="00FC2CF7" w:rsidRDefault="0005659B" w:rsidP="008F6539">
            <w:pPr>
              <w:jc w:val="both"/>
              <w:rPr>
                <w:rFonts w:ascii="Arial" w:hAnsi="Arial" w:cs="Arial"/>
              </w:rPr>
            </w:pPr>
          </w:p>
          <w:p w14:paraId="3D2A2F3D" w14:textId="77777777" w:rsidR="00B62A94" w:rsidRPr="00FC2CF7" w:rsidRDefault="00B62A94" w:rsidP="008F6539">
            <w:pPr>
              <w:jc w:val="both"/>
              <w:rPr>
                <w:rFonts w:ascii="Arial" w:hAnsi="Arial" w:cs="Arial"/>
              </w:rPr>
            </w:pPr>
            <w:r w:rsidRPr="00FC2CF7">
              <w:rPr>
                <w:rFonts w:ascii="Arial" w:hAnsi="Arial" w:cs="Arial"/>
              </w:rPr>
              <w:t>§2 Les frais de personnel peuvent également être éligibles s’ils sont calculés au moyen de l'application de barèmes standard de coût unitaire ou de forfaits par unité déterminés au préalable</w:t>
            </w:r>
            <w:r w:rsidR="005F111A" w:rsidRPr="00FC2CF7">
              <w:rPr>
                <w:rFonts w:ascii="Arial" w:hAnsi="Arial" w:cs="Arial"/>
              </w:rPr>
              <w:t xml:space="preserve"> </w:t>
            </w:r>
          </w:p>
          <w:p w14:paraId="16630756" w14:textId="77777777" w:rsidR="00772C36" w:rsidRPr="00FC2CF7" w:rsidRDefault="00772C36" w:rsidP="008F6539">
            <w:pPr>
              <w:jc w:val="both"/>
              <w:rPr>
                <w:rFonts w:ascii="Arial" w:hAnsi="Arial" w:cs="Arial"/>
              </w:rPr>
            </w:pPr>
          </w:p>
          <w:p w14:paraId="701D2F5A" w14:textId="58763C2D" w:rsidR="00336101" w:rsidRPr="00FC2CF7" w:rsidRDefault="00DC05BA" w:rsidP="008F6539">
            <w:pPr>
              <w:jc w:val="both"/>
              <w:rPr>
                <w:rFonts w:ascii="Arial" w:hAnsi="Arial" w:cs="Arial"/>
              </w:rPr>
            </w:pPr>
            <w:r>
              <w:rPr>
                <w:rFonts w:ascii="Arial" w:hAnsi="Arial" w:cs="Arial"/>
              </w:rPr>
              <w:t xml:space="preserve">§3 </w:t>
            </w:r>
            <w:r w:rsidRPr="00DC05BA">
              <w:rPr>
                <w:rFonts w:ascii="Arial" w:hAnsi="Arial" w:cs="Arial"/>
              </w:rPr>
              <w:t>Pour chaque appel à projets, l’Autorité responsable détermine quelle(s) option(s), parmi celles indiquées ci-dessus, peut (peuvent) être appliquée(s) et selon quelles modalités. Cette détermination peut encore intervenir</w:t>
            </w:r>
            <w:r>
              <w:rPr>
                <w:rFonts w:ascii="Arial" w:hAnsi="Arial" w:cs="Arial"/>
              </w:rPr>
              <w:t xml:space="preserve"> </w:t>
            </w:r>
            <w:r w:rsidRPr="00DC05BA">
              <w:rPr>
                <w:rFonts w:ascii="Arial" w:hAnsi="Arial" w:cs="Arial"/>
              </w:rPr>
              <w:t>pendant l’exécution du projet, par une décision de  l’Autorité responsable qui s’appliquera à l’ensemble de l’appel à projets.</w:t>
            </w:r>
          </w:p>
          <w:p w14:paraId="2AAE89FB" w14:textId="38A29D7F" w:rsidR="00B62A94" w:rsidRPr="00FC2CF7" w:rsidRDefault="00B62A94" w:rsidP="008F6539">
            <w:pPr>
              <w:jc w:val="both"/>
              <w:rPr>
                <w:rFonts w:ascii="Arial" w:hAnsi="Arial" w:cs="Arial"/>
              </w:rPr>
            </w:pPr>
          </w:p>
          <w:p w14:paraId="6A06FB12" w14:textId="77777777" w:rsidR="00AB0ECC" w:rsidRPr="00FC2CF7" w:rsidRDefault="00F8370E" w:rsidP="008F6539">
            <w:pPr>
              <w:jc w:val="both"/>
              <w:rPr>
                <w:rFonts w:ascii="Arial" w:hAnsi="Arial" w:cs="Arial"/>
              </w:rPr>
            </w:pPr>
            <w:r w:rsidRPr="00FC2CF7">
              <w:rPr>
                <w:rFonts w:ascii="Arial" w:hAnsi="Arial" w:cs="Arial"/>
              </w:rPr>
              <w:t>§4</w:t>
            </w:r>
            <w:r w:rsidR="00B62A94" w:rsidRPr="00FC2CF7">
              <w:rPr>
                <w:rFonts w:ascii="Arial" w:hAnsi="Arial" w:cs="Arial"/>
              </w:rPr>
              <w:t xml:space="preserve"> </w:t>
            </w:r>
            <w:r w:rsidR="00AB0ECC" w:rsidRPr="00FC2CF7">
              <w:rPr>
                <w:rFonts w:ascii="Arial" w:hAnsi="Arial" w:cs="Arial"/>
              </w:rPr>
              <w:t xml:space="preserve">Lors de la sélection des projets, des </w:t>
            </w:r>
            <w:r w:rsidR="00AB4CE7">
              <w:rPr>
                <w:rFonts w:ascii="Arial" w:hAnsi="Arial" w:cs="Arial"/>
              </w:rPr>
              <w:t xml:space="preserve">frais de personnel </w:t>
            </w:r>
            <w:r w:rsidR="00AB0ECC" w:rsidRPr="00FC2CF7">
              <w:rPr>
                <w:rFonts w:ascii="Arial" w:hAnsi="Arial" w:cs="Arial"/>
              </w:rPr>
              <w:t xml:space="preserve">maximum peuvent être déterminés ; au-delà de cette limite, aucun </w:t>
            </w:r>
            <w:r w:rsidR="00AB4CE7">
              <w:rPr>
                <w:rFonts w:ascii="Arial" w:hAnsi="Arial" w:cs="Arial"/>
              </w:rPr>
              <w:t>frais de personnel</w:t>
            </w:r>
            <w:r w:rsidR="00AB0ECC" w:rsidRPr="00FC2CF7">
              <w:rPr>
                <w:rFonts w:ascii="Arial" w:hAnsi="Arial" w:cs="Arial"/>
              </w:rPr>
              <w:t xml:space="preserve"> ne sera accepté.</w:t>
            </w:r>
          </w:p>
          <w:p w14:paraId="28DADD53" w14:textId="77777777" w:rsidR="00772C36" w:rsidRPr="00FC2CF7" w:rsidRDefault="00772C36" w:rsidP="008F6539">
            <w:pPr>
              <w:jc w:val="both"/>
              <w:rPr>
                <w:rFonts w:ascii="Arial" w:hAnsi="Arial" w:cs="Arial"/>
              </w:rPr>
            </w:pPr>
          </w:p>
          <w:p w14:paraId="6F696F53" w14:textId="672146C1" w:rsidR="00B62A94" w:rsidRPr="00FC2CF7" w:rsidRDefault="00B62A94" w:rsidP="008F6539">
            <w:pPr>
              <w:jc w:val="both"/>
              <w:rPr>
                <w:rFonts w:ascii="Arial" w:hAnsi="Arial" w:cs="Arial"/>
              </w:rPr>
            </w:pPr>
          </w:p>
        </w:tc>
      </w:tr>
      <w:tr w:rsidR="00FC2CF7" w:rsidRPr="00FC2CF7" w14:paraId="12D615D5" w14:textId="77777777" w:rsidTr="00213B76">
        <w:tc>
          <w:tcPr>
            <w:tcW w:w="4644" w:type="dxa"/>
          </w:tcPr>
          <w:p w14:paraId="6B8E29C9" w14:textId="05DB0EAA" w:rsidR="0005659B" w:rsidRPr="00FC2CF7" w:rsidRDefault="006938CA" w:rsidP="008F6539">
            <w:pPr>
              <w:jc w:val="both"/>
              <w:rPr>
                <w:rFonts w:ascii="Arial" w:hAnsi="Arial" w:cs="Arial"/>
                <w:lang w:val="nl-BE"/>
              </w:rPr>
            </w:pPr>
            <w:r w:rsidRPr="00FC2CF7">
              <w:rPr>
                <w:rFonts w:ascii="Arial" w:hAnsi="Arial" w:cs="Arial"/>
                <w:b/>
                <w:lang w:val="nl-BE"/>
              </w:rPr>
              <w:t>Art. 2</w:t>
            </w:r>
            <w:r w:rsidR="003B491E" w:rsidRPr="00FC2CF7">
              <w:rPr>
                <w:rFonts w:ascii="Arial" w:hAnsi="Arial" w:cs="Arial"/>
                <w:b/>
                <w:lang w:val="nl-BE"/>
              </w:rPr>
              <w:t>6</w:t>
            </w:r>
            <w:r w:rsidRPr="00FC2CF7">
              <w:rPr>
                <w:rFonts w:ascii="Arial" w:hAnsi="Arial" w:cs="Arial"/>
                <w:lang w:val="nl-BE"/>
              </w:rPr>
              <w:t xml:space="preserve"> §1 </w:t>
            </w:r>
            <w:r w:rsidRPr="00FC2CF7">
              <w:rPr>
                <w:rFonts w:ascii="Arial" w:hAnsi="Arial" w:cs="Arial"/>
                <w:u w:val="single"/>
                <w:lang w:val="nl-BE"/>
              </w:rPr>
              <w:t>Reis- en verblijfkosten</w:t>
            </w:r>
            <w:r w:rsidRPr="00FC2CF7">
              <w:rPr>
                <w:rFonts w:ascii="Arial" w:hAnsi="Arial" w:cs="Arial"/>
                <w:lang w:val="nl-BE"/>
              </w:rPr>
              <w:t xml:space="preserve"> zijn subsidiabel als directe kosten voor het personeel dat</w:t>
            </w:r>
            <w:r w:rsidR="00B850E5" w:rsidRPr="00FC2CF7">
              <w:rPr>
                <w:rFonts w:ascii="Arial" w:hAnsi="Arial" w:cs="Arial"/>
                <w:lang w:val="nl-BE"/>
              </w:rPr>
              <w:t xml:space="preserve"> instaat voor de uitvoering</w:t>
            </w:r>
            <w:r w:rsidRPr="00FC2CF7">
              <w:rPr>
                <w:rFonts w:ascii="Arial" w:hAnsi="Arial" w:cs="Arial"/>
                <w:lang w:val="nl-BE"/>
              </w:rPr>
              <w:t xml:space="preserve"> van het project, en voor andere personen die </w:t>
            </w:r>
            <w:r w:rsidRPr="00FC2CF7">
              <w:rPr>
                <w:rFonts w:ascii="Arial" w:hAnsi="Arial" w:cs="Arial"/>
                <w:lang w:val="nl-BE"/>
              </w:rPr>
              <w:lastRenderedPageBreak/>
              <w:t>deelnemen aan de activiteiten van het project en die voor de uitvoering van het project noodzakelijk moeten reizen.</w:t>
            </w:r>
          </w:p>
          <w:p w14:paraId="47E5E234" w14:textId="711381AE" w:rsidR="006938CA" w:rsidRPr="00FC2CF7" w:rsidRDefault="006938CA" w:rsidP="008F6539">
            <w:pPr>
              <w:jc w:val="both"/>
              <w:rPr>
                <w:rFonts w:ascii="Arial" w:hAnsi="Arial" w:cs="Arial"/>
                <w:lang w:val="nl-BE"/>
              </w:rPr>
            </w:pPr>
          </w:p>
          <w:p w14:paraId="5923CB2B" w14:textId="77777777" w:rsidR="00772C36" w:rsidRPr="00FC2CF7" w:rsidRDefault="00772C36" w:rsidP="008F6539">
            <w:pPr>
              <w:jc w:val="both"/>
              <w:rPr>
                <w:rFonts w:ascii="Arial" w:hAnsi="Arial" w:cs="Arial"/>
                <w:lang w:val="nl-BE"/>
              </w:rPr>
            </w:pPr>
          </w:p>
          <w:p w14:paraId="4D360823" w14:textId="30AB7268" w:rsidR="006938CA" w:rsidRPr="00FC2CF7" w:rsidRDefault="006938CA" w:rsidP="008F6539">
            <w:pPr>
              <w:jc w:val="both"/>
              <w:rPr>
                <w:rFonts w:ascii="Arial" w:hAnsi="Arial" w:cs="Arial"/>
                <w:lang w:val="nl-BE"/>
              </w:rPr>
            </w:pPr>
            <w:r w:rsidRPr="00FC2CF7">
              <w:rPr>
                <w:rFonts w:ascii="Arial" w:hAnsi="Arial" w:cs="Arial"/>
                <w:lang w:val="nl-BE"/>
              </w:rPr>
              <w:t>§</w:t>
            </w:r>
            <w:r w:rsidR="00DA5E41">
              <w:rPr>
                <w:rFonts w:ascii="Arial" w:hAnsi="Arial" w:cs="Arial"/>
                <w:lang w:val="nl-BE"/>
              </w:rPr>
              <w:t>2</w:t>
            </w:r>
            <w:r w:rsidRPr="00FC2CF7">
              <w:rPr>
                <w:rFonts w:ascii="Arial" w:hAnsi="Arial" w:cs="Arial"/>
                <w:lang w:val="nl-BE"/>
              </w:rPr>
              <w:t xml:space="preserve"> Reiskosten komen in aanmerking op grond van de </w:t>
            </w:r>
            <w:r w:rsidR="00FD58A3">
              <w:rPr>
                <w:rFonts w:ascii="Arial" w:hAnsi="Arial" w:cs="Arial"/>
                <w:lang w:val="nl-BE"/>
              </w:rPr>
              <w:t>reële</w:t>
            </w:r>
            <w:r w:rsidRPr="00FC2CF7">
              <w:rPr>
                <w:rFonts w:ascii="Arial" w:hAnsi="Arial" w:cs="Arial"/>
                <w:lang w:val="nl-BE"/>
              </w:rPr>
              <w:t xml:space="preserve"> kosten. De terugbetaling moet gebaseerd zijn op de goedkoopste vorm van vervoer (2</w:t>
            </w:r>
            <w:r w:rsidRPr="00FC2CF7">
              <w:rPr>
                <w:rFonts w:ascii="Arial" w:hAnsi="Arial" w:cs="Arial"/>
                <w:vertAlign w:val="superscript"/>
                <w:lang w:val="nl-BE"/>
              </w:rPr>
              <w:t>de</w:t>
            </w:r>
            <w:r w:rsidR="008F2F56" w:rsidRPr="00FC2CF7">
              <w:rPr>
                <w:rFonts w:ascii="Arial" w:hAnsi="Arial" w:cs="Arial"/>
                <w:lang w:val="nl-BE"/>
              </w:rPr>
              <w:t xml:space="preserve"> </w:t>
            </w:r>
            <w:r w:rsidRPr="00FC2CF7">
              <w:rPr>
                <w:rFonts w:ascii="Arial" w:hAnsi="Arial" w:cs="Arial"/>
                <w:lang w:val="nl-BE"/>
              </w:rPr>
              <w:t xml:space="preserve">klasse voor openbaar vervoer en economy class voor vliegtuigreizen), tenzij een </w:t>
            </w:r>
            <w:r w:rsidR="003E6546" w:rsidRPr="00FC2CF7">
              <w:rPr>
                <w:rFonts w:ascii="Arial" w:hAnsi="Arial" w:cs="Arial"/>
                <w:lang w:val="nl-BE"/>
              </w:rPr>
              <w:t xml:space="preserve">afdoende motivatie geleverd en aanvaard wordt ten gevolge van specifieke reisomstandigheden. </w:t>
            </w:r>
            <w:r w:rsidRPr="00FC2CF7">
              <w:rPr>
                <w:rFonts w:ascii="Arial" w:hAnsi="Arial" w:cs="Arial"/>
                <w:lang w:val="nl-BE"/>
              </w:rPr>
              <w:t xml:space="preserve">Vliegtuigreizen zijn in de regel pas toegelaten voor reizen van meer dan 800 km heen en terug, behalve indien luchtvervoer gezien de plaats van bestemming gerechtvaardigd en gemotiveerd is. Wanneer er gebruik wordt gemaakt van een ander vervoersmiddel (zoals wagen of fiets), dient de kost te worden bewezen op basis van de vigerende regelgeving </w:t>
            </w:r>
            <w:r w:rsidR="001A4A98" w:rsidRPr="00FC2CF7">
              <w:rPr>
                <w:rFonts w:ascii="Arial" w:hAnsi="Arial" w:cs="Arial"/>
                <w:lang w:val="nl-BE"/>
              </w:rPr>
              <w:t xml:space="preserve">van de organisatie </w:t>
            </w:r>
            <w:r w:rsidR="00E81692" w:rsidRPr="00FC2CF7">
              <w:rPr>
                <w:rFonts w:ascii="Arial" w:hAnsi="Arial" w:cs="Arial"/>
                <w:lang w:val="nl-BE"/>
              </w:rPr>
              <w:t>en/</w:t>
            </w:r>
            <w:r w:rsidR="00E87C72" w:rsidRPr="00FC2CF7">
              <w:rPr>
                <w:rFonts w:ascii="Arial" w:hAnsi="Arial" w:cs="Arial"/>
                <w:lang w:val="nl-BE"/>
              </w:rPr>
              <w:t>of interne regels</w:t>
            </w:r>
            <w:r w:rsidR="00F463E1">
              <w:rPr>
                <w:rFonts w:ascii="Arial" w:hAnsi="Arial" w:cs="Arial"/>
                <w:lang w:val="nl-BE"/>
              </w:rPr>
              <w:t xml:space="preserve">, </w:t>
            </w:r>
            <w:r w:rsidR="00F463E1" w:rsidRPr="00F463E1">
              <w:rPr>
                <w:rFonts w:ascii="Arial" w:hAnsi="Arial" w:cs="Arial"/>
                <w:lang w:val="nl-BE"/>
              </w:rPr>
              <w:t>e</w:t>
            </w:r>
            <w:r w:rsidR="00F463E1" w:rsidRPr="000133E0">
              <w:rPr>
                <w:rFonts w:ascii="Arial" w:hAnsi="Arial" w:cs="Arial"/>
                <w:lang w:val="nl-BE"/>
              </w:rPr>
              <w:t>n bij ontstentenis de</w:t>
            </w:r>
            <w:r w:rsidR="00F463E1">
              <w:rPr>
                <w:rFonts w:ascii="Arial" w:hAnsi="Arial" w:cs="Arial"/>
                <w:lang w:val="nl-BE"/>
              </w:rPr>
              <w:t xml:space="preserve"> </w:t>
            </w:r>
            <w:r w:rsidR="009F7282">
              <w:rPr>
                <w:rFonts w:ascii="Arial" w:hAnsi="Arial" w:cs="Arial"/>
                <w:lang w:val="nl-BE"/>
              </w:rPr>
              <w:t>gebruikelijke praktijk binnen</w:t>
            </w:r>
            <w:r w:rsidR="00E87C72" w:rsidRPr="00FC2CF7">
              <w:rPr>
                <w:rFonts w:ascii="Arial" w:hAnsi="Arial" w:cs="Arial"/>
                <w:lang w:val="nl-BE"/>
              </w:rPr>
              <w:t xml:space="preserve"> de organisatie</w:t>
            </w:r>
            <w:r w:rsidRPr="00FC2CF7">
              <w:rPr>
                <w:rFonts w:ascii="Arial" w:hAnsi="Arial" w:cs="Arial"/>
                <w:lang w:val="nl-BE"/>
              </w:rPr>
              <w:t xml:space="preserve"> </w:t>
            </w:r>
            <w:r w:rsidR="00E81692" w:rsidRPr="00FC2CF7">
              <w:rPr>
                <w:rFonts w:ascii="Arial" w:hAnsi="Arial" w:cs="Arial"/>
                <w:lang w:val="nl-BE"/>
              </w:rPr>
              <w:t xml:space="preserve">of </w:t>
            </w:r>
            <w:r w:rsidRPr="00FC2CF7">
              <w:rPr>
                <w:rFonts w:ascii="Arial" w:hAnsi="Arial" w:cs="Arial"/>
                <w:lang w:val="nl-BE"/>
              </w:rPr>
              <w:t>kan deze vergoed worden op basis van de kosten voor openbaar vervoer.</w:t>
            </w:r>
          </w:p>
          <w:p w14:paraId="2CE3068D" w14:textId="77777777" w:rsidR="0005659B" w:rsidRPr="00FC2CF7" w:rsidRDefault="0005659B" w:rsidP="008F6539">
            <w:pPr>
              <w:jc w:val="both"/>
              <w:rPr>
                <w:rFonts w:ascii="Arial" w:hAnsi="Arial" w:cs="Arial"/>
                <w:lang w:val="nl-BE"/>
              </w:rPr>
            </w:pPr>
          </w:p>
          <w:p w14:paraId="1C7F0EEA" w14:textId="77777777" w:rsidR="00772C36" w:rsidRPr="00FC2CF7" w:rsidRDefault="00772C36" w:rsidP="008F6539">
            <w:pPr>
              <w:jc w:val="both"/>
              <w:rPr>
                <w:rFonts w:ascii="Arial" w:hAnsi="Arial" w:cs="Arial"/>
                <w:lang w:val="nl-BE"/>
              </w:rPr>
            </w:pPr>
          </w:p>
          <w:p w14:paraId="6ADD3EFE" w14:textId="77777777" w:rsidR="0086786F" w:rsidRDefault="0086786F" w:rsidP="008F6539">
            <w:pPr>
              <w:jc w:val="both"/>
              <w:rPr>
                <w:rFonts w:ascii="Arial" w:hAnsi="Arial" w:cs="Arial"/>
                <w:lang w:val="nl-BE"/>
              </w:rPr>
            </w:pPr>
          </w:p>
          <w:p w14:paraId="36278CDF" w14:textId="77777777" w:rsidR="00DC05BA" w:rsidRDefault="006938CA" w:rsidP="008F6539">
            <w:pPr>
              <w:jc w:val="both"/>
              <w:rPr>
                <w:rFonts w:ascii="Arial" w:hAnsi="Arial" w:cs="Arial"/>
                <w:lang w:val="nl-BE"/>
              </w:rPr>
            </w:pPr>
            <w:r w:rsidRPr="00FC2CF7">
              <w:rPr>
                <w:rFonts w:ascii="Arial" w:hAnsi="Arial" w:cs="Arial"/>
                <w:lang w:val="nl-BE"/>
              </w:rPr>
              <w:t>§</w:t>
            </w:r>
            <w:r w:rsidR="00DA5E41">
              <w:rPr>
                <w:rFonts w:ascii="Arial" w:hAnsi="Arial" w:cs="Arial"/>
                <w:lang w:val="nl-BE"/>
              </w:rPr>
              <w:t>3</w:t>
            </w:r>
            <w:r w:rsidRPr="00FC2CF7">
              <w:rPr>
                <w:rFonts w:ascii="Arial" w:hAnsi="Arial" w:cs="Arial"/>
                <w:lang w:val="nl-BE"/>
              </w:rPr>
              <w:t xml:space="preserve"> </w:t>
            </w:r>
            <w:r w:rsidR="00E848E9" w:rsidRPr="00FC2CF7">
              <w:rPr>
                <w:rFonts w:ascii="Arial" w:hAnsi="Arial" w:cs="Arial"/>
                <w:lang w:val="nl-BE"/>
              </w:rPr>
              <w:t>a)</w:t>
            </w:r>
            <w:r w:rsidRPr="00FC2CF7">
              <w:rPr>
                <w:rFonts w:ascii="Arial" w:hAnsi="Arial" w:cs="Arial"/>
                <w:lang w:val="nl-BE"/>
              </w:rPr>
              <w:t xml:space="preserve"> Verblijfkosten k</w:t>
            </w:r>
            <w:r w:rsidR="002E6562">
              <w:rPr>
                <w:rFonts w:ascii="Arial" w:hAnsi="Arial" w:cs="Arial"/>
                <w:lang w:val="nl-BE"/>
              </w:rPr>
              <w:t>unnen in aanmerking komen</w:t>
            </w:r>
            <w:r w:rsidRPr="00FC2CF7">
              <w:rPr>
                <w:rFonts w:ascii="Arial" w:hAnsi="Arial" w:cs="Arial"/>
                <w:lang w:val="nl-BE"/>
              </w:rPr>
              <w:t xml:space="preserve"> op grond van reële kosten. Indien de vigerende regelgeving</w:t>
            </w:r>
            <w:r w:rsidR="00BD615D" w:rsidRPr="00FC2CF7">
              <w:rPr>
                <w:rFonts w:ascii="Arial" w:hAnsi="Arial" w:cs="Arial"/>
                <w:lang w:val="nl-BE"/>
              </w:rPr>
              <w:t xml:space="preserve"> </w:t>
            </w:r>
            <w:r w:rsidR="001A4A98" w:rsidRPr="00FC2CF7">
              <w:rPr>
                <w:rFonts w:ascii="Arial" w:hAnsi="Arial" w:cs="Arial"/>
                <w:lang w:val="nl-BE"/>
              </w:rPr>
              <w:t xml:space="preserve">van de organisatie </w:t>
            </w:r>
            <w:r w:rsidR="00E87C72" w:rsidRPr="00FC2CF7">
              <w:rPr>
                <w:rFonts w:ascii="Arial" w:hAnsi="Arial" w:cs="Arial"/>
                <w:lang w:val="nl-BE"/>
              </w:rPr>
              <w:t>of interne regels</w:t>
            </w:r>
            <w:r w:rsidR="00F463E1">
              <w:rPr>
                <w:rFonts w:ascii="Arial" w:hAnsi="Arial" w:cs="Arial"/>
                <w:lang w:val="nl-BE"/>
              </w:rPr>
              <w:t xml:space="preserve"> </w:t>
            </w:r>
            <w:r w:rsidR="00F463E1" w:rsidRPr="00F463E1">
              <w:rPr>
                <w:rFonts w:ascii="Arial" w:hAnsi="Arial" w:cs="Arial"/>
                <w:lang w:val="nl-BE"/>
              </w:rPr>
              <w:t>e</w:t>
            </w:r>
            <w:r w:rsidR="00F463E1" w:rsidRPr="000133E0">
              <w:rPr>
                <w:rFonts w:ascii="Arial" w:hAnsi="Arial" w:cs="Arial"/>
                <w:lang w:val="nl-BE"/>
              </w:rPr>
              <w:t>n bij ontstentenis de</w:t>
            </w:r>
            <w:r w:rsidR="00782931">
              <w:rPr>
                <w:rFonts w:ascii="Arial" w:hAnsi="Arial" w:cs="Arial"/>
                <w:lang w:val="nl-BE"/>
              </w:rPr>
              <w:t xml:space="preserve"> </w:t>
            </w:r>
            <w:r w:rsidR="009F7282">
              <w:rPr>
                <w:rFonts w:ascii="Arial" w:hAnsi="Arial" w:cs="Arial"/>
                <w:lang w:val="nl-BE"/>
              </w:rPr>
              <w:t>gebruikelijke praktijk binnen</w:t>
            </w:r>
            <w:r w:rsidR="00E87C72" w:rsidRPr="00FC2CF7">
              <w:rPr>
                <w:rFonts w:ascii="Arial" w:hAnsi="Arial" w:cs="Arial"/>
                <w:lang w:val="nl-BE"/>
              </w:rPr>
              <w:t xml:space="preserve"> de organisatie</w:t>
            </w:r>
            <w:r w:rsidRPr="00FC2CF7">
              <w:rPr>
                <w:rFonts w:ascii="Arial" w:hAnsi="Arial" w:cs="Arial"/>
                <w:lang w:val="nl-BE"/>
              </w:rPr>
              <w:t xml:space="preserve"> die het project uitvoert het gebruik van dag</w:t>
            </w:r>
            <w:r w:rsidR="001103F1" w:rsidRPr="00FC2CF7">
              <w:rPr>
                <w:rFonts w:ascii="Arial" w:hAnsi="Arial" w:cs="Arial"/>
                <w:lang w:val="nl-BE"/>
              </w:rPr>
              <w:t>-</w:t>
            </w:r>
            <w:r w:rsidRPr="00FC2CF7">
              <w:rPr>
                <w:rFonts w:ascii="Arial" w:hAnsi="Arial" w:cs="Arial"/>
                <w:lang w:val="nl-BE"/>
              </w:rPr>
              <w:t xml:space="preserve"> en/of nachtvergoedingen voorziet</w:t>
            </w:r>
            <w:r w:rsidR="00E81692" w:rsidRPr="00FC2CF7">
              <w:rPr>
                <w:rFonts w:ascii="Arial" w:hAnsi="Arial" w:cs="Arial"/>
                <w:lang w:val="nl-BE"/>
              </w:rPr>
              <w:t>,</w:t>
            </w:r>
            <w:r w:rsidRPr="00FC2CF7">
              <w:rPr>
                <w:rFonts w:ascii="Arial" w:hAnsi="Arial" w:cs="Arial"/>
                <w:lang w:val="nl-BE"/>
              </w:rPr>
              <w:t xml:space="preserve"> m</w:t>
            </w:r>
            <w:r w:rsidR="001103F1" w:rsidRPr="00FC2CF7">
              <w:rPr>
                <w:rFonts w:ascii="Arial" w:hAnsi="Arial" w:cs="Arial"/>
                <w:lang w:val="nl-BE"/>
              </w:rPr>
              <w:t>ogen</w:t>
            </w:r>
            <w:r w:rsidRPr="00FC2CF7">
              <w:rPr>
                <w:rFonts w:ascii="Arial" w:hAnsi="Arial" w:cs="Arial"/>
                <w:lang w:val="nl-BE"/>
              </w:rPr>
              <w:t xml:space="preserve"> die</w:t>
            </w:r>
            <w:r w:rsidR="002E6562">
              <w:rPr>
                <w:rFonts w:ascii="Arial" w:hAnsi="Arial" w:cs="Arial"/>
                <w:lang w:val="nl-BE"/>
              </w:rPr>
              <w:t xml:space="preserve"> eveneens</w:t>
            </w:r>
            <w:r w:rsidRPr="00FC2CF7">
              <w:rPr>
                <w:rFonts w:ascii="Arial" w:hAnsi="Arial" w:cs="Arial"/>
                <w:lang w:val="nl-BE"/>
              </w:rPr>
              <w:t xml:space="preserve"> toegepast worden. </w:t>
            </w:r>
          </w:p>
          <w:p w14:paraId="10CD7A8F" w14:textId="77777777" w:rsidR="00DC05BA" w:rsidRDefault="00DC05BA" w:rsidP="008F6539">
            <w:pPr>
              <w:jc w:val="both"/>
              <w:rPr>
                <w:rFonts w:ascii="Arial" w:hAnsi="Arial" w:cs="Arial"/>
                <w:lang w:val="nl-BE"/>
              </w:rPr>
            </w:pPr>
          </w:p>
          <w:p w14:paraId="29766D65" w14:textId="77777777" w:rsidR="00DC05BA" w:rsidRDefault="00DC05BA" w:rsidP="008F6539">
            <w:pPr>
              <w:jc w:val="both"/>
              <w:rPr>
                <w:rFonts w:ascii="Arial" w:hAnsi="Arial" w:cs="Arial"/>
                <w:lang w:val="nl-BE"/>
              </w:rPr>
            </w:pPr>
          </w:p>
          <w:p w14:paraId="66B38278" w14:textId="2654196F" w:rsidR="006938CA" w:rsidRPr="00FC2CF7" w:rsidRDefault="00E848E9" w:rsidP="008F6539">
            <w:pPr>
              <w:jc w:val="both"/>
              <w:rPr>
                <w:rFonts w:ascii="Arial" w:hAnsi="Arial" w:cs="Arial"/>
                <w:lang w:val="nl-BE"/>
              </w:rPr>
            </w:pPr>
            <w:r w:rsidRPr="00FC2CF7">
              <w:rPr>
                <w:rFonts w:ascii="Arial" w:hAnsi="Arial" w:cs="Arial"/>
                <w:lang w:val="nl-BE"/>
              </w:rPr>
              <w:t>b)</w:t>
            </w:r>
            <w:r w:rsidR="006938CA" w:rsidRPr="00FC2CF7">
              <w:rPr>
                <w:rFonts w:ascii="Arial" w:hAnsi="Arial" w:cs="Arial"/>
                <w:lang w:val="nl-BE"/>
              </w:rPr>
              <w:t xml:space="preserve"> De </w:t>
            </w:r>
            <w:r w:rsidR="00FD58A3">
              <w:rPr>
                <w:rFonts w:ascii="Arial" w:hAnsi="Arial" w:cs="Arial"/>
                <w:lang w:val="nl-BE"/>
              </w:rPr>
              <w:t>verblijf</w:t>
            </w:r>
            <w:r w:rsidR="006938CA" w:rsidRPr="00FC2CF7">
              <w:rPr>
                <w:rFonts w:ascii="Arial" w:hAnsi="Arial" w:cs="Arial"/>
                <w:lang w:val="nl-BE"/>
              </w:rPr>
              <w:t>kosten dienen te worden bewezen op basis van de vigerende regelgeving</w:t>
            </w:r>
            <w:r w:rsidR="00E87C72" w:rsidRPr="00FC2CF7">
              <w:rPr>
                <w:rFonts w:ascii="Arial" w:hAnsi="Arial" w:cs="Arial"/>
                <w:lang w:val="nl-BE"/>
              </w:rPr>
              <w:t xml:space="preserve"> </w:t>
            </w:r>
            <w:r w:rsidR="001A4A98" w:rsidRPr="00FC2CF7">
              <w:rPr>
                <w:rFonts w:ascii="Arial" w:hAnsi="Arial" w:cs="Arial"/>
                <w:lang w:val="nl-BE"/>
              </w:rPr>
              <w:t xml:space="preserve">van de organisatie </w:t>
            </w:r>
            <w:r w:rsidR="00E87C72" w:rsidRPr="00FC2CF7">
              <w:rPr>
                <w:rFonts w:ascii="Arial" w:hAnsi="Arial" w:cs="Arial"/>
                <w:lang w:val="nl-BE"/>
              </w:rPr>
              <w:t>of interne regels</w:t>
            </w:r>
            <w:r w:rsidR="00F463E1">
              <w:rPr>
                <w:rFonts w:ascii="Arial" w:hAnsi="Arial" w:cs="Arial"/>
                <w:lang w:val="nl-BE"/>
              </w:rPr>
              <w:t xml:space="preserve"> </w:t>
            </w:r>
            <w:r w:rsidR="00F463E1" w:rsidRPr="00F463E1">
              <w:rPr>
                <w:rFonts w:ascii="Arial" w:hAnsi="Arial" w:cs="Arial"/>
                <w:lang w:val="nl-BE"/>
              </w:rPr>
              <w:t>e</w:t>
            </w:r>
            <w:r w:rsidR="00F463E1" w:rsidRPr="000133E0">
              <w:rPr>
                <w:rFonts w:ascii="Arial" w:hAnsi="Arial" w:cs="Arial"/>
                <w:lang w:val="nl-BE"/>
              </w:rPr>
              <w:t>n bij ontstentenis de</w:t>
            </w:r>
            <w:r w:rsidR="00F463E1">
              <w:rPr>
                <w:rFonts w:ascii="Arial" w:hAnsi="Arial" w:cs="Arial"/>
                <w:lang w:val="nl-BE"/>
              </w:rPr>
              <w:t xml:space="preserve"> </w:t>
            </w:r>
            <w:r w:rsidR="009F7282">
              <w:rPr>
                <w:rFonts w:ascii="Arial" w:hAnsi="Arial" w:cs="Arial"/>
                <w:lang w:val="nl-BE"/>
              </w:rPr>
              <w:t>gebruikelijke praktijk</w:t>
            </w:r>
            <w:r w:rsidR="006938CA" w:rsidRPr="00FC2CF7">
              <w:rPr>
                <w:rFonts w:ascii="Arial" w:hAnsi="Arial" w:cs="Arial"/>
                <w:lang w:val="nl-BE"/>
              </w:rPr>
              <w:t xml:space="preserve"> </w:t>
            </w:r>
            <w:r w:rsidR="00E87C72" w:rsidRPr="00FC2CF7">
              <w:rPr>
                <w:rFonts w:ascii="Arial" w:hAnsi="Arial" w:cs="Arial"/>
                <w:lang w:val="nl-BE"/>
              </w:rPr>
              <w:t xml:space="preserve">van </w:t>
            </w:r>
            <w:r w:rsidR="006938CA" w:rsidRPr="00FC2CF7">
              <w:rPr>
                <w:rFonts w:ascii="Arial" w:hAnsi="Arial" w:cs="Arial"/>
                <w:lang w:val="nl-BE"/>
              </w:rPr>
              <w:t xml:space="preserve">de organisatie die het project uitvoert, maar wanneer er wordt geopteerd voor een dagvergoeding dan dient de persoon die de vergoeding ontvangt minstens te staven dat hij/zij ter plaatse was. In het geval van een nachtvergoeding dient hij/zij minstens te staven dat hij/zij die nacht ter plaatse verbleef. </w:t>
            </w:r>
          </w:p>
          <w:p w14:paraId="0FA114E8" w14:textId="77777777" w:rsidR="003904D1" w:rsidRDefault="003904D1" w:rsidP="008F6539">
            <w:pPr>
              <w:jc w:val="both"/>
              <w:rPr>
                <w:rFonts w:ascii="Arial" w:hAnsi="Arial" w:cs="Arial"/>
                <w:lang w:val="nl-BE"/>
              </w:rPr>
            </w:pPr>
          </w:p>
          <w:p w14:paraId="6AF05BEA" w14:textId="77777777" w:rsidR="00DC05BA" w:rsidRDefault="00DC05BA" w:rsidP="008F6539">
            <w:pPr>
              <w:jc w:val="both"/>
              <w:rPr>
                <w:rFonts w:ascii="Arial" w:hAnsi="Arial" w:cs="Arial"/>
                <w:lang w:val="nl-BE"/>
              </w:rPr>
            </w:pPr>
          </w:p>
          <w:p w14:paraId="31ABBD8E" w14:textId="5F521D47" w:rsidR="003904D1" w:rsidRDefault="00E848E9" w:rsidP="008F6539">
            <w:pPr>
              <w:jc w:val="both"/>
              <w:rPr>
                <w:rFonts w:ascii="Arial" w:hAnsi="Arial" w:cs="Arial"/>
                <w:lang w:val="nl-BE"/>
              </w:rPr>
            </w:pPr>
            <w:r w:rsidRPr="00FC2CF7">
              <w:rPr>
                <w:rFonts w:ascii="Arial" w:hAnsi="Arial" w:cs="Arial"/>
                <w:lang w:val="nl-BE"/>
              </w:rPr>
              <w:t>c)</w:t>
            </w:r>
            <w:r w:rsidR="006938CA" w:rsidRPr="00FC2CF7">
              <w:rPr>
                <w:rFonts w:ascii="Arial" w:hAnsi="Arial" w:cs="Arial"/>
                <w:lang w:val="nl-BE"/>
              </w:rPr>
              <w:t xml:space="preserve"> </w:t>
            </w:r>
            <w:r w:rsidR="002E6562" w:rsidRPr="00FC2CF7">
              <w:rPr>
                <w:rFonts w:ascii="Arial" w:hAnsi="Arial" w:cs="Arial"/>
                <w:lang w:val="nl-BE"/>
              </w:rPr>
              <w:t xml:space="preserve">De Verantwoordelijke Autoriteit </w:t>
            </w:r>
            <w:r w:rsidR="002E6562">
              <w:rPr>
                <w:rFonts w:ascii="Arial" w:hAnsi="Arial" w:cs="Arial"/>
                <w:lang w:val="nl-BE"/>
              </w:rPr>
              <w:t>kan</w:t>
            </w:r>
            <w:r w:rsidR="002E6562" w:rsidRPr="00FC2CF7">
              <w:rPr>
                <w:rFonts w:ascii="Arial" w:hAnsi="Arial" w:cs="Arial"/>
                <w:lang w:val="nl-BE"/>
              </w:rPr>
              <w:t xml:space="preserve"> bij elke </w:t>
            </w:r>
            <w:r w:rsidR="002E6562" w:rsidRPr="00FC2CF7">
              <w:rPr>
                <w:rFonts w:ascii="Arial" w:hAnsi="Arial" w:cs="Arial"/>
                <w:lang w:val="nl-BE"/>
              </w:rPr>
              <w:lastRenderedPageBreak/>
              <w:t xml:space="preserve">projectoproep </w:t>
            </w:r>
            <w:r w:rsidR="002E6562">
              <w:rPr>
                <w:rFonts w:ascii="Arial" w:hAnsi="Arial" w:cs="Arial"/>
                <w:lang w:val="nl-BE"/>
              </w:rPr>
              <w:t xml:space="preserve">bepalen </w:t>
            </w:r>
            <w:r w:rsidR="002E6562" w:rsidRPr="00FC2CF7">
              <w:rPr>
                <w:rFonts w:ascii="Arial" w:hAnsi="Arial" w:cs="Arial"/>
                <w:lang w:val="nl-BE"/>
              </w:rPr>
              <w:t>welke van bovenstaande optie(s) toegepast mogen worden en</w:t>
            </w:r>
            <w:r w:rsidR="002E6562">
              <w:rPr>
                <w:rFonts w:ascii="Arial" w:hAnsi="Arial" w:cs="Arial"/>
                <w:lang w:val="nl-BE"/>
              </w:rPr>
              <w:t>/of</w:t>
            </w:r>
            <w:r w:rsidR="002E6562" w:rsidRPr="00FC2CF7">
              <w:rPr>
                <w:rFonts w:ascii="Arial" w:hAnsi="Arial" w:cs="Arial"/>
                <w:lang w:val="nl-BE"/>
              </w:rPr>
              <w:t xml:space="preserve"> met welke modaliteiten. </w:t>
            </w:r>
            <w:r w:rsidR="006938CA" w:rsidRPr="00FC2CF7">
              <w:rPr>
                <w:rFonts w:ascii="Arial" w:hAnsi="Arial" w:cs="Arial"/>
                <w:lang w:val="nl-BE"/>
              </w:rPr>
              <w:t xml:space="preserve">Bepalingen in een projectoproep </w:t>
            </w:r>
            <w:r w:rsidR="00355839" w:rsidRPr="00355839">
              <w:rPr>
                <w:rFonts w:ascii="Arial" w:hAnsi="Arial" w:cs="Arial"/>
                <w:lang w:val="nl-BE"/>
              </w:rPr>
              <w:t xml:space="preserve">of </w:t>
            </w:r>
            <w:r w:rsidR="00D16CD3">
              <w:rPr>
                <w:rFonts w:ascii="Arial" w:hAnsi="Arial" w:cs="Arial"/>
                <w:lang w:val="nl-BE"/>
              </w:rPr>
              <w:t xml:space="preserve">gewijzigd via een schriftelijke beslissing van de Verantwoordelijke Autoriteit </w:t>
            </w:r>
            <w:r w:rsidR="00355839" w:rsidRPr="00355839">
              <w:rPr>
                <w:rFonts w:ascii="Arial" w:hAnsi="Arial" w:cs="Arial"/>
                <w:lang w:val="nl-BE"/>
              </w:rPr>
              <w:t xml:space="preserve">tijdens de </w:t>
            </w:r>
            <w:r w:rsidR="00D16CD3">
              <w:rPr>
                <w:rFonts w:ascii="Arial" w:hAnsi="Arial" w:cs="Arial"/>
                <w:lang w:val="nl-BE"/>
              </w:rPr>
              <w:t>looptijd van een project</w:t>
            </w:r>
            <w:r w:rsidR="00355839" w:rsidRPr="00355839">
              <w:rPr>
                <w:rFonts w:ascii="Arial" w:hAnsi="Arial" w:cs="Arial"/>
                <w:lang w:val="nl-BE"/>
              </w:rPr>
              <w:t xml:space="preserve"> </w:t>
            </w:r>
            <w:r w:rsidR="006938CA" w:rsidRPr="00FC2CF7">
              <w:rPr>
                <w:rFonts w:ascii="Arial" w:hAnsi="Arial" w:cs="Arial"/>
                <w:lang w:val="nl-BE"/>
              </w:rPr>
              <w:t>genieten steeds voorrang.</w:t>
            </w:r>
          </w:p>
          <w:p w14:paraId="44C687CA" w14:textId="77777777" w:rsidR="0086786F" w:rsidRDefault="0086786F" w:rsidP="00E6648C">
            <w:pPr>
              <w:jc w:val="both"/>
              <w:rPr>
                <w:rFonts w:ascii="Arial" w:hAnsi="Arial" w:cs="Arial"/>
                <w:lang w:val="nl-BE"/>
              </w:rPr>
            </w:pPr>
          </w:p>
          <w:p w14:paraId="55A11F92" w14:textId="77777777" w:rsidR="00E6648C" w:rsidRPr="00FC2CF7" w:rsidRDefault="00E848E9" w:rsidP="00E6648C">
            <w:pPr>
              <w:jc w:val="both"/>
              <w:rPr>
                <w:rFonts w:ascii="Arial" w:hAnsi="Arial" w:cs="Arial"/>
                <w:lang w:val="nl-BE"/>
              </w:rPr>
            </w:pPr>
            <w:r w:rsidRPr="00FC2CF7">
              <w:rPr>
                <w:rFonts w:ascii="Arial" w:hAnsi="Arial" w:cs="Arial"/>
                <w:lang w:val="nl-BE"/>
              </w:rPr>
              <w:t>d)</w:t>
            </w:r>
            <w:r w:rsidR="006938CA" w:rsidRPr="00FC2CF7">
              <w:rPr>
                <w:rFonts w:ascii="Arial" w:hAnsi="Arial" w:cs="Arial"/>
                <w:lang w:val="nl-BE"/>
              </w:rPr>
              <w:t xml:space="preserve"> Als maximale vergoeding </w:t>
            </w:r>
            <w:r w:rsidR="00E6648C">
              <w:rPr>
                <w:rFonts w:ascii="Arial" w:hAnsi="Arial" w:cs="Arial"/>
                <w:lang w:val="nl-BE"/>
              </w:rPr>
              <w:t>zal, n</w:t>
            </w:r>
            <w:r w:rsidR="00E6648C" w:rsidRPr="00FC2CF7">
              <w:rPr>
                <w:rFonts w:ascii="Arial" w:hAnsi="Arial" w:cs="Arial"/>
                <w:lang w:val="nl-BE"/>
              </w:rPr>
              <w:t>aargelang het geval</w:t>
            </w:r>
            <w:r w:rsidR="00E6648C">
              <w:rPr>
                <w:rFonts w:ascii="Arial" w:hAnsi="Arial" w:cs="Arial"/>
                <w:lang w:val="nl-BE"/>
              </w:rPr>
              <w:t>,</w:t>
            </w:r>
            <w:r w:rsidR="00E6648C" w:rsidRPr="00FC2CF7">
              <w:rPr>
                <w:rFonts w:ascii="Arial" w:hAnsi="Arial" w:cs="Arial"/>
                <w:lang w:val="nl-BE"/>
              </w:rPr>
              <w:t xml:space="preserve"> één van de volgende opties toegepast worden:</w:t>
            </w:r>
          </w:p>
          <w:p w14:paraId="2144FB42" w14:textId="77777777" w:rsidR="00E6648C" w:rsidRDefault="00E6648C" w:rsidP="008F6539">
            <w:pPr>
              <w:jc w:val="both"/>
              <w:rPr>
                <w:rFonts w:ascii="Arial" w:hAnsi="Arial" w:cs="Arial"/>
                <w:lang w:val="nl-BE"/>
              </w:rPr>
            </w:pPr>
          </w:p>
          <w:p w14:paraId="6E67D6EF" w14:textId="77777777" w:rsidR="006938CA" w:rsidRPr="00FC2CF7" w:rsidRDefault="00E6648C" w:rsidP="008F6539">
            <w:pPr>
              <w:jc w:val="both"/>
              <w:rPr>
                <w:rFonts w:ascii="Arial" w:hAnsi="Arial" w:cs="Arial"/>
                <w:lang w:val="nl-BE"/>
              </w:rPr>
            </w:pPr>
            <w:r>
              <w:rPr>
                <w:rFonts w:ascii="Arial" w:hAnsi="Arial" w:cs="Arial"/>
                <w:lang w:val="nl-BE"/>
              </w:rPr>
              <w:t xml:space="preserve">1. als maximale vergoeding </w:t>
            </w:r>
            <w:r w:rsidR="006938CA" w:rsidRPr="00FC2CF7">
              <w:rPr>
                <w:rFonts w:ascii="Arial" w:hAnsi="Arial" w:cs="Arial"/>
                <w:lang w:val="nl-BE"/>
              </w:rPr>
              <w:t xml:space="preserve">gelden de </w:t>
            </w:r>
            <w:r w:rsidR="00721C07">
              <w:rPr>
                <w:rFonts w:ascii="Arial" w:hAnsi="Arial" w:cs="Arial"/>
                <w:lang w:val="nl-BE"/>
              </w:rPr>
              <w:t>bedragen</w:t>
            </w:r>
            <w:r w:rsidR="00721C07" w:rsidRPr="00FC2CF7">
              <w:rPr>
                <w:rFonts w:ascii="Arial" w:hAnsi="Arial" w:cs="Arial"/>
                <w:lang w:val="nl-BE"/>
              </w:rPr>
              <w:t xml:space="preserve"> </w:t>
            </w:r>
            <w:r w:rsidR="006938CA" w:rsidRPr="00FC2CF7">
              <w:rPr>
                <w:rFonts w:ascii="Arial" w:hAnsi="Arial" w:cs="Arial"/>
                <w:lang w:val="nl-BE"/>
              </w:rPr>
              <w:t xml:space="preserve">vastgesteld in </w:t>
            </w:r>
            <w:r w:rsidR="00AE4E78" w:rsidRPr="00FC2CF7">
              <w:rPr>
                <w:rFonts w:ascii="Arial" w:hAnsi="Arial" w:cs="Arial"/>
                <w:lang w:val="nl-BE"/>
              </w:rPr>
              <w:t xml:space="preserve">het </w:t>
            </w:r>
            <w:r w:rsidR="008F2F56" w:rsidRPr="00FC2CF7">
              <w:rPr>
                <w:rStyle w:val="ptitle"/>
                <w:rFonts w:ascii="Arial" w:hAnsi="Arial" w:cs="Arial"/>
                <w:lang w:val="nl-NL"/>
              </w:rPr>
              <w:t>Ministerieel B</w:t>
            </w:r>
            <w:r w:rsidR="006E4C56" w:rsidRPr="00FC2CF7">
              <w:rPr>
                <w:rStyle w:val="ptitle"/>
                <w:rFonts w:ascii="Arial" w:hAnsi="Arial" w:cs="Arial"/>
                <w:lang w:val="nl-NL"/>
              </w:rPr>
              <w:t>esluit houdende vaststelling van verblijfsvergoedingen toegekend aan afgevaardigden en ambtenaren afhangend van de Federale Overheidsdienst Buitenlandse Zaken, Buitenlandse Handel en Ontwikkelingssamenwerking die zich in officiële opdracht naar het buitenland begeven of zetelen in internationale commissies</w:t>
            </w:r>
            <w:r w:rsidR="002A2E58" w:rsidRPr="00FC2CF7">
              <w:rPr>
                <w:rFonts w:ascii="Arial" w:hAnsi="Arial" w:cs="Arial"/>
                <w:lang w:val="nl-BE"/>
              </w:rPr>
              <w:t>,</w:t>
            </w:r>
            <w:r w:rsidR="006938CA" w:rsidRPr="00FC2CF7">
              <w:rPr>
                <w:rFonts w:ascii="Arial" w:hAnsi="Arial" w:cs="Arial"/>
                <w:lang w:val="nl-BE"/>
              </w:rPr>
              <w:t xml:space="preserve"> dat jaarlijks wordt gepubliceerd. Personen die deelnemen aan activiteiten van het project worden gelijkgesteld aan categorie 1 van dit Ministerieel Besluit. Een uitzondering hierop </w:t>
            </w:r>
            <w:r w:rsidR="00D41079" w:rsidRPr="00FC2CF7">
              <w:rPr>
                <w:rFonts w:ascii="Arial" w:hAnsi="Arial" w:cs="Arial"/>
                <w:lang w:val="nl-BE"/>
              </w:rPr>
              <w:t xml:space="preserve">vormen </w:t>
            </w:r>
            <w:r w:rsidR="006938CA" w:rsidRPr="00FC2CF7">
              <w:rPr>
                <w:rFonts w:ascii="Arial" w:hAnsi="Arial" w:cs="Arial"/>
                <w:lang w:val="nl-BE"/>
              </w:rPr>
              <w:t xml:space="preserve">de personen </w:t>
            </w:r>
            <w:r w:rsidR="00D41079" w:rsidRPr="00FC2CF7">
              <w:rPr>
                <w:rFonts w:ascii="Arial" w:hAnsi="Arial" w:cs="Arial"/>
                <w:lang w:val="nl-BE"/>
              </w:rPr>
              <w:t xml:space="preserve"> dewelke </w:t>
            </w:r>
            <w:r w:rsidR="006938CA" w:rsidRPr="00FC2CF7">
              <w:rPr>
                <w:rFonts w:ascii="Arial" w:hAnsi="Arial" w:cs="Arial"/>
                <w:lang w:val="nl-BE"/>
              </w:rPr>
              <w:t>gehuisvest zijn in het land waar de activiteit plaatsvindt; zij worden gelijkgesteld aan categorie 2 van dit Ministerieel Besluit.</w:t>
            </w:r>
          </w:p>
          <w:p w14:paraId="20AD855D" w14:textId="77777777" w:rsidR="009D7468" w:rsidRDefault="00E6648C" w:rsidP="008F6539">
            <w:pPr>
              <w:jc w:val="both"/>
              <w:rPr>
                <w:rFonts w:ascii="Arial" w:hAnsi="Arial" w:cs="Arial"/>
                <w:lang w:val="nl-BE"/>
              </w:rPr>
            </w:pPr>
            <w:r>
              <w:rPr>
                <w:rFonts w:ascii="Arial" w:hAnsi="Arial" w:cs="Arial"/>
                <w:lang w:val="nl-BE"/>
              </w:rPr>
              <w:t>Als</w:t>
            </w:r>
            <w:r w:rsidRPr="00FC2CF7">
              <w:rPr>
                <w:rFonts w:ascii="Arial" w:hAnsi="Arial" w:cs="Arial"/>
                <w:lang w:val="nl-BE"/>
              </w:rPr>
              <w:t xml:space="preserve"> </w:t>
            </w:r>
            <w:r w:rsidR="007D014F">
              <w:rPr>
                <w:rFonts w:ascii="Arial" w:hAnsi="Arial" w:cs="Arial"/>
                <w:lang w:val="nl-BE"/>
              </w:rPr>
              <w:t xml:space="preserve">maximale </w:t>
            </w:r>
            <w:r w:rsidR="00EC0219" w:rsidRPr="00FC2CF7">
              <w:rPr>
                <w:rFonts w:ascii="Arial" w:hAnsi="Arial" w:cs="Arial"/>
                <w:lang w:val="nl-BE"/>
              </w:rPr>
              <w:t xml:space="preserve">verblijfsvergoedingen van toepassing op verblijf in België is het </w:t>
            </w:r>
            <w:r w:rsidR="00721C07">
              <w:rPr>
                <w:rFonts w:ascii="Arial" w:hAnsi="Arial" w:cs="Arial"/>
                <w:lang w:val="nl-BE"/>
              </w:rPr>
              <w:t xml:space="preserve">bedrag </w:t>
            </w:r>
            <w:r w:rsidR="00EC0219" w:rsidRPr="00FC2CF7">
              <w:rPr>
                <w:rFonts w:ascii="Arial" w:hAnsi="Arial" w:cs="Arial"/>
                <w:lang w:val="nl-BE"/>
              </w:rPr>
              <w:t>geldig zoals vastgestel</w:t>
            </w:r>
            <w:r w:rsidR="008F38DF" w:rsidRPr="00FC2CF7">
              <w:rPr>
                <w:rFonts w:ascii="Arial" w:hAnsi="Arial" w:cs="Arial"/>
                <w:lang w:val="nl-BE"/>
              </w:rPr>
              <w:t>d volgens de Europese Commissie</w:t>
            </w:r>
            <w:r w:rsidR="007D014F">
              <w:rPr>
                <w:rFonts w:ascii="Arial" w:hAnsi="Arial" w:cs="Arial"/>
                <w:lang w:val="nl-BE"/>
              </w:rPr>
              <w:t>, DG International Cooperation and Development</w:t>
            </w:r>
          </w:p>
          <w:p w14:paraId="3BE2020C" w14:textId="77777777" w:rsidR="003904D1" w:rsidRDefault="003904D1" w:rsidP="008F6539">
            <w:pPr>
              <w:jc w:val="both"/>
              <w:rPr>
                <w:rFonts w:ascii="Arial" w:hAnsi="Arial" w:cs="Arial"/>
                <w:lang w:val="nl-BE"/>
              </w:rPr>
            </w:pPr>
          </w:p>
          <w:p w14:paraId="68756837" w14:textId="77777777" w:rsidR="003904D1" w:rsidRDefault="003904D1" w:rsidP="008F6539">
            <w:pPr>
              <w:jc w:val="both"/>
              <w:rPr>
                <w:rFonts w:ascii="Arial" w:hAnsi="Arial" w:cs="Arial"/>
                <w:lang w:val="nl-BE"/>
              </w:rPr>
            </w:pPr>
          </w:p>
          <w:p w14:paraId="7B2BE85C" w14:textId="563FE270" w:rsidR="00E6648C" w:rsidRDefault="00E6648C" w:rsidP="008F6539">
            <w:pPr>
              <w:jc w:val="both"/>
              <w:rPr>
                <w:rFonts w:ascii="Arial" w:hAnsi="Arial" w:cs="Arial"/>
                <w:lang w:val="nl-BE"/>
              </w:rPr>
            </w:pPr>
            <w:r>
              <w:rPr>
                <w:rFonts w:ascii="Arial" w:hAnsi="Arial" w:cs="Arial"/>
                <w:lang w:val="nl-BE"/>
              </w:rPr>
              <w:t>2.</w:t>
            </w:r>
            <w:r w:rsidR="00C03E45">
              <w:rPr>
                <w:rFonts w:ascii="Arial" w:hAnsi="Arial" w:cs="Arial"/>
                <w:lang w:val="nl-BE"/>
              </w:rPr>
              <w:t xml:space="preserve"> A</w:t>
            </w:r>
            <w:r>
              <w:rPr>
                <w:rFonts w:ascii="Arial" w:hAnsi="Arial" w:cs="Arial"/>
                <w:lang w:val="nl-BE"/>
              </w:rPr>
              <w:t>ls</w:t>
            </w:r>
            <w:r w:rsidR="009D7468">
              <w:rPr>
                <w:rFonts w:ascii="Arial" w:hAnsi="Arial" w:cs="Arial"/>
                <w:lang w:val="nl-BE"/>
              </w:rPr>
              <w:t xml:space="preserve"> maximale vergoeding</w:t>
            </w:r>
            <w:r>
              <w:rPr>
                <w:rFonts w:ascii="Arial" w:hAnsi="Arial" w:cs="Arial"/>
                <w:lang w:val="nl-BE"/>
              </w:rPr>
              <w:t xml:space="preserve"> gelden de </w:t>
            </w:r>
            <w:r w:rsidR="00154B2D">
              <w:rPr>
                <w:rFonts w:ascii="Arial" w:hAnsi="Arial" w:cs="Arial"/>
                <w:lang w:val="nl-BE"/>
              </w:rPr>
              <w:t xml:space="preserve">bedragen </w:t>
            </w:r>
            <w:r w:rsidR="009D7468">
              <w:rPr>
                <w:rFonts w:ascii="Arial" w:hAnsi="Arial" w:cs="Arial"/>
                <w:lang w:val="nl-BE"/>
              </w:rPr>
              <w:t>vastgesteld volgens de Europese Commissie</w:t>
            </w:r>
            <w:r w:rsidR="007D014F">
              <w:rPr>
                <w:rFonts w:ascii="Arial" w:hAnsi="Arial" w:cs="Arial"/>
                <w:lang w:val="nl-BE"/>
              </w:rPr>
              <w:t xml:space="preserve">, DG International Cooperation and Development. </w:t>
            </w:r>
            <w:r w:rsidR="009D7468">
              <w:rPr>
                <w:rFonts w:ascii="Arial" w:hAnsi="Arial" w:cs="Arial"/>
                <w:lang w:val="nl-BE"/>
              </w:rPr>
              <w:t xml:space="preserve"> </w:t>
            </w:r>
          </w:p>
          <w:p w14:paraId="5E7DFE37" w14:textId="77777777" w:rsidR="00E6648C" w:rsidRDefault="00E6648C" w:rsidP="008F6539">
            <w:pPr>
              <w:jc w:val="both"/>
              <w:rPr>
                <w:rFonts w:ascii="Arial" w:hAnsi="Arial" w:cs="Arial"/>
                <w:lang w:val="nl-BE"/>
              </w:rPr>
            </w:pPr>
          </w:p>
          <w:p w14:paraId="228E7A4B" w14:textId="77777777" w:rsidR="00166E08" w:rsidRDefault="00166E08" w:rsidP="00E6648C">
            <w:pPr>
              <w:jc w:val="both"/>
              <w:rPr>
                <w:rFonts w:ascii="Arial" w:hAnsi="Arial" w:cs="Arial"/>
                <w:lang w:val="nl-BE"/>
              </w:rPr>
            </w:pPr>
          </w:p>
          <w:p w14:paraId="4EF661D1" w14:textId="522DB488" w:rsidR="00E6648C" w:rsidRPr="00FC2CF7" w:rsidRDefault="00E6648C" w:rsidP="00E6648C">
            <w:pPr>
              <w:jc w:val="both"/>
              <w:rPr>
                <w:rFonts w:ascii="Arial" w:hAnsi="Arial" w:cs="Arial"/>
                <w:lang w:val="nl-BE"/>
              </w:rPr>
            </w:pPr>
            <w:r w:rsidRPr="00C9146D">
              <w:rPr>
                <w:rFonts w:ascii="Arial" w:hAnsi="Arial" w:cs="Arial"/>
                <w:lang w:val="nl-BE"/>
              </w:rPr>
              <w:t xml:space="preserve">3. </w:t>
            </w:r>
            <w:r w:rsidR="00C9146D" w:rsidRPr="001C6E29">
              <w:rPr>
                <w:rFonts w:ascii="Arial" w:hAnsi="Arial" w:cs="Arial"/>
                <w:lang w:val="nl-BE"/>
              </w:rPr>
              <w:t xml:space="preserve">De eerste optie </w:t>
            </w:r>
            <w:r w:rsidR="00C9146D">
              <w:rPr>
                <w:rFonts w:ascii="Arial" w:hAnsi="Arial" w:cs="Arial"/>
                <w:lang w:val="nl-BE"/>
              </w:rPr>
              <w:t>zal</w:t>
            </w:r>
            <w:r w:rsidR="00C9146D" w:rsidRPr="001C6E29">
              <w:rPr>
                <w:rFonts w:ascii="Arial" w:hAnsi="Arial" w:cs="Arial"/>
                <w:lang w:val="nl-BE"/>
              </w:rPr>
              <w:t xml:space="preserve"> als standaard optie worden toegepast. Wanneer de tweede optie moet gebruikt worden zal dit door de </w:t>
            </w:r>
            <w:r w:rsidRPr="00C9146D">
              <w:rPr>
                <w:rFonts w:ascii="Arial" w:hAnsi="Arial" w:cs="Arial"/>
                <w:lang w:val="nl-BE"/>
              </w:rPr>
              <w:t xml:space="preserve"> Verantwoordelijke Autoriteit</w:t>
            </w:r>
            <w:r w:rsidR="00C9146D" w:rsidRPr="001C6E29">
              <w:rPr>
                <w:rFonts w:ascii="Arial" w:hAnsi="Arial" w:cs="Arial"/>
                <w:lang w:val="nl-BE"/>
              </w:rPr>
              <w:t xml:space="preserve"> bepaald worden</w:t>
            </w:r>
            <w:r w:rsidRPr="00C9146D">
              <w:rPr>
                <w:rFonts w:ascii="Arial" w:hAnsi="Arial" w:cs="Arial"/>
                <w:lang w:val="nl-BE"/>
              </w:rPr>
              <w:t xml:space="preserve"> </w:t>
            </w:r>
            <w:r w:rsidR="00C9146D" w:rsidRPr="001C6E29">
              <w:rPr>
                <w:rFonts w:ascii="Arial" w:hAnsi="Arial" w:cs="Arial"/>
                <w:lang w:val="nl-BE"/>
              </w:rPr>
              <w:t>in de desbetreffende</w:t>
            </w:r>
            <w:r w:rsidRPr="00C9146D">
              <w:rPr>
                <w:rFonts w:ascii="Arial" w:hAnsi="Arial" w:cs="Arial"/>
                <w:lang w:val="nl-BE"/>
              </w:rPr>
              <w:t xml:space="preserve"> projectoproep</w:t>
            </w:r>
            <w:r w:rsidR="00002D1A">
              <w:rPr>
                <w:rFonts w:ascii="Arial" w:hAnsi="Arial" w:cs="Arial"/>
                <w:lang w:val="nl-BE"/>
              </w:rPr>
              <w:t xml:space="preserve">, of </w:t>
            </w:r>
            <w:r w:rsidR="007603E7">
              <w:rPr>
                <w:rFonts w:ascii="Arial" w:hAnsi="Arial" w:cs="Arial"/>
                <w:lang w:val="nl-BE"/>
              </w:rPr>
              <w:t xml:space="preserve">schriftelijk worden </w:t>
            </w:r>
            <w:r w:rsidR="00002D1A">
              <w:rPr>
                <w:rFonts w:ascii="Arial" w:hAnsi="Arial" w:cs="Arial"/>
                <w:lang w:val="nl-BE"/>
              </w:rPr>
              <w:t>bepaald</w:t>
            </w:r>
            <w:r w:rsidR="007603E7">
              <w:rPr>
                <w:rFonts w:ascii="Arial" w:hAnsi="Arial" w:cs="Arial"/>
                <w:lang w:val="nl-BE"/>
              </w:rPr>
              <w:t xml:space="preserve"> door de Verantwoordelijke Autoriteit voor het einde van de </w:t>
            </w:r>
            <w:r w:rsidR="005313F5">
              <w:rPr>
                <w:rFonts w:ascii="Arial" w:hAnsi="Arial" w:cs="Arial"/>
                <w:lang w:val="nl-BE"/>
              </w:rPr>
              <w:t xml:space="preserve">looptijd van </w:t>
            </w:r>
            <w:r w:rsidR="00642399">
              <w:rPr>
                <w:rFonts w:ascii="Arial" w:hAnsi="Arial" w:cs="Arial"/>
                <w:lang w:val="nl-BE"/>
              </w:rPr>
              <w:t>het</w:t>
            </w:r>
            <w:r w:rsidR="005313F5">
              <w:rPr>
                <w:rFonts w:ascii="Arial" w:hAnsi="Arial" w:cs="Arial"/>
                <w:lang w:val="nl-BE"/>
              </w:rPr>
              <w:t xml:space="preserve"> </w:t>
            </w:r>
            <w:r w:rsidR="007603E7">
              <w:rPr>
                <w:rFonts w:ascii="Arial" w:hAnsi="Arial" w:cs="Arial"/>
                <w:lang w:val="nl-BE"/>
              </w:rPr>
              <w:t>project.</w:t>
            </w:r>
            <w:r w:rsidRPr="00C9146D">
              <w:rPr>
                <w:rFonts w:ascii="Arial" w:hAnsi="Arial" w:cs="Arial"/>
                <w:lang w:val="nl-BE"/>
              </w:rPr>
              <w:t xml:space="preserve"> </w:t>
            </w:r>
          </w:p>
          <w:p w14:paraId="5D136F35" w14:textId="77777777" w:rsidR="006938CA" w:rsidRPr="00FC2CF7" w:rsidRDefault="009D7468" w:rsidP="008F6539">
            <w:pPr>
              <w:jc w:val="both"/>
              <w:rPr>
                <w:rFonts w:ascii="Arial" w:hAnsi="Arial" w:cs="Arial"/>
                <w:lang w:val="nl-BE"/>
              </w:rPr>
            </w:pPr>
            <w:r>
              <w:rPr>
                <w:rFonts w:ascii="Arial" w:hAnsi="Arial" w:cs="Arial"/>
                <w:lang w:val="nl-BE"/>
              </w:rPr>
              <w:t xml:space="preserve"> </w:t>
            </w:r>
            <w:r w:rsidR="00EC0219" w:rsidRPr="00FC2CF7">
              <w:rPr>
                <w:rFonts w:ascii="Arial" w:hAnsi="Arial" w:cs="Arial"/>
                <w:lang w:val="nl-BE"/>
              </w:rPr>
              <w:t xml:space="preserve">  </w:t>
            </w:r>
          </w:p>
          <w:p w14:paraId="4D9E2DC1" w14:textId="77777777" w:rsidR="00A54971" w:rsidRPr="00FC2CF7" w:rsidRDefault="00A54971" w:rsidP="008F6539">
            <w:pPr>
              <w:jc w:val="both"/>
              <w:rPr>
                <w:rFonts w:ascii="Arial" w:hAnsi="Arial" w:cs="Arial"/>
                <w:lang w:val="nl-BE"/>
              </w:rPr>
            </w:pPr>
          </w:p>
        </w:tc>
        <w:tc>
          <w:tcPr>
            <w:tcW w:w="4644" w:type="dxa"/>
            <w:gridSpan w:val="2"/>
          </w:tcPr>
          <w:p w14:paraId="484E155C" w14:textId="77777777" w:rsidR="00FB0C6D" w:rsidRPr="00FC2CF7" w:rsidRDefault="0058460B" w:rsidP="008F6539">
            <w:pPr>
              <w:jc w:val="both"/>
              <w:rPr>
                <w:rFonts w:ascii="Arial" w:hAnsi="Arial" w:cs="Arial"/>
              </w:rPr>
            </w:pPr>
            <w:r w:rsidRPr="00FC2CF7">
              <w:rPr>
                <w:rFonts w:ascii="Arial" w:hAnsi="Arial" w:cs="Arial"/>
                <w:b/>
              </w:rPr>
              <w:lastRenderedPageBreak/>
              <w:t>Art. 2</w:t>
            </w:r>
            <w:r w:rsidR="003B491E" w:rsidRPr="00FC2CF7">
              <w:rPr>
                <w:rFonts w:ascii="Arial" w:hAnsi="Arial" w:cs="Arial"/>
                <w:b/>
              </w:rPr>
              <w:t>6</w:t>
            </w:r>
            <w:r w:rsidRPr="00FC2CF7">
              <w:rPr>
                <w:rFonts w:ascii="Arial" w:hAnsi="Arial" w:cs="Arial"/>
              </w:rPr>
              <w:t xml:space="preserve"> §1 Les </w:t>
            </w:r>
            <w:r w:rsidRPr="00FC2CF7">
              <w:rPr>
                <w:rFonts w:ascii="Arial" w:hAnsi="Arial" w:cs="Arial"/>
                <w:u w:val="single"/>
              </w:rPr>
              <w:t>frais de voyage et de séjour</w:t>
            </w:r>
            <w:r w:rsidRPr="00FC2CF7">
              <w:rPr>
                <w:rFonts w:ascii="Arial" w:hAnsi="Arial" w:cs="Arial"/>
              </w:rPr>
              <w:t xml:space="preserve"> sont éligibles </w:t>
            </w:r>
            <w:r w:rsidR="00125860" w:rsidRPr="00FC2CF7">
              <w:rPr>
                <w:rFonts w:ascii="Arial" w:hAnsi="Arial" w:cs="Arial"/>
              </w:rPr>
              <w:t>comme</w:t>
            </w:r>
            <w:r w:rsidRPr="00FC2CF7">
              <w:rPr>
                <w:rFonts w:ascii="Arial" w:hAnsi="Arial" w:cs="Arial"/>
              </w:rPr>
              <w:t xml:space="preserve"> coûts directs pour le personnel affecté </w:t>
            </w:r>
            <w:r w:rsidR="00B850E5" w:rsidRPr="00FC2CF7">
              <w:rPr>
                <w:rFonts w:ascii="Arial" w:hAnsi="Arial" w:cs="Arial"/>
              </w:rPr>
              <w:t xml:space="preserve">à la mise en œuvre du  </w:t>
            </w:r>
            <w:r w:rsidRPr="00FC2CF7">
              <w:rPr>
                <w:rFonts w:ascii="Arial" w:hAnsi="Arial" w:cs="Arial"/>
              </w:rPr>
              <w:t xml:space="preserve">projet et pour les autres personnes qui </w:t>
            </w:r>
            <w:r w:rsidRPr="00FC2CF7">
              <w:rPr>
                <w:rFonts w:ascii="Arial" w:hAnsi="Arial" w:cs="Arial"/>
              </w:rPr>
              <w:lastRenderedPageBreak/>
              <w:t>participent aux activités du projet et qui doivent voyager pour la mise en œuvre du projet.</w:t>
            </w:r>
          </w:p>
          <w:p w14:paraId="14D65C7D" w14:textId="77777777" w:rsidR="002E72A8" w:rsidRPr="00FC2CF7" w:rsidRDefault="002E72A8" w:rsidP="008F6539">
            <w:pPr>
              <w:jc w:val="both"/>
              <w:rPr>
                <w:rFonts w:ascii="Arial" w:hAnsi="Arial" w:cs="Arial"/>
              </w:rPr>
            </w:pPr>
          </w:p>
          <w:p w14:paraId="7EA6F08A" w14:textId="77777777" w:rsidR="00772C36" w:rsidRPr="00FC2CF7" w:rsidRDefault="00772C36" w:rsidP="008F6539">
            <w:pPr>
              <w:jc w:val="both"/>
              <w:rPr>
                <w:rFonts w:ascii="Arial" w:hAnsi="Arial" w:cs="Arial"/>
              </w:rPr>
            </w:pPr>
          </w:p>
          <w:p w14:paraId="6566CE43" w14:textId="5BC7B446" w:rsidR="00782931" w:rsidRDefault="0058460B" w:rsidP="008F6539">
            <w:pPr>
              <w:jc w:val="both"/>
              <w:rPr>
                <w:rFonts w:ascii="Arial" w:hAnsi="Arial" w:cs="Arial"/>
              </w:rPr>
            </w:pPr>
            <w:r w:rsidRPr="00FC2CF7">
              <w:rPr>
                <w:rFonts w:ascii="Arial" w:hAnsi="Arial" w:cs="Arial"/>
              </w:rPr>
              <w:t>§</w:t>
            </w:r>
            <w:r w:rsidR="00B11B6C">
              <w:rPr>
                <w:rFonts w:ascii="Arial" w:hAnsi="Arial" w:cs="Arial"/>
              </w:rPr>
              <w:t>2</w:t>
            </w:r>
            <w:r w:rsidRPr="00FC2CF7">
              <w:rPr>
                <w:rFonts w:ascii="Arial" w:hAnsi="Arial" w:cs="Arial"/>
              </w:rPr>
              <w:t xml:space="preserve"> </w:t>
            </w:r>
            <w:r w:rsidR="009A3292" w:rsidRPr="00FC2CF7">
              <w:rPr>
                <w:rFonts w:ascii="Arial" w:hAnsi="Arial" w:cs="Arial"/>
              </w:rPr>
              <w:t>Les frais de voyage sont éligibles sur la base des coûts réels. Les taux de remboursement sont fondés sur le moyen de transport en commun le moins cher (2</w:t>
            </w:r>
            <w:r w:rsidR="009A3292" w:rsidRPr="00FC2CF7">
              <w:rPr>
                <w:rFonts w:ascii="Arial" w:hAnsi="Arial" w:cs="Arial"/>
                <w:vertAlign w:val="superscript"/>
              </w:rPr>
              <w:t>e</w:t>
            </w:r>
            <w:r w:rsidR="008F2F56" w:rsidRPr="00FC2CF7">
              <w:rPr>
                <w:rFonts w:ascii="Arial" w:hAnsi="Arial" w:cs="Arial"/>
              </w:rPr>
              <w:t xml:space="preserve"> </w:t>
            </w:r>
            <w:r w:rsidR="009A3292" w:rsidRPr="00FC2CF7">
              <w:rPr>
                <w:rFonts w:ascii="Arial" w:hAnsi="Arial" w:cs="Arial"/>
              </w:rPr>
              <w:t xml:space="preserve">classe pour les transports en commun et classe économique pour les voyages en avion), sauf </w:t>
            </w:r>
            <w:r w:rsidR="00AB0ECC" w:rsidRPr="00FC2CF7">
              <w:rPr>
                <w:rFonts w:ascii="Arial" w:hAnsi="Arial" w:cs="Arial"/>
              </w:rPr>
              <w:t>si une motivation suffisante est présentée et acceptée en raison des conditions spécifiques de voyage</w:t>
            </w:r>
            <w:r w:rsidR="009A3292" w:rsidRPr="00FC2CF7">
              <w:rPr>
                <w:rFonts w:ascii="Arial" w:hAnsi="Arial" w:cs="Arial"/>
              </w:rPr>
              <w:t xml:space="preserve">. En principe, les voyages en avion ne sont autorisés que pour les voyages de plus de 800 kilomètres (aller et retour), sauf lorsqu’ils peuvent être justifiés et motivés par la destination géographique. Lorsqu’un autre moyen de transport est utilisé (comme la voiture ou le vélo), soit les frais sont calculés sur la base de la réglementation en vigueur </w:t>
            </w:r>
            <w:r w:rsidR="001A4A98" w:rsidRPr="00FC2CF7">
              <w:rPr>
                <w:rFonts w:ascii="Arial" w:hAnsi="Arial" w:cs="Arial"/>
              </w:rPr>
              <w:t xml:space="preserve">applicable à l’organisation </w:t>
            </w:r>
            <w:r w:rsidR="00582A03" w:rsidRPr="00FC2CF7">
              <w:rPr>
                <w:rFonts w:ascii="Arial" w:hAnsi="Arial" w:cs="Arial"/>
              </w:rPr>
              <w:t>et/ou des règles internes</w:t>
            </w:r>
            <w:r w:rsidR="009A3292" w:rsidRPr="00FC2CF7">
              <w:rPr>
                <w:rFonts w:ascii="Arial" w:hAnsi="Arial" w:cs="Arial"/>
              </w:rPr>
              <w:t>,</w:t>
            </w:r>
            <w:r w:rsidR="005A7F0F">
              <w:rPr>
                <w:rFonts w:ascii="Arial" w:hAnsi="Arial" w:cs="Arial"/>
              </w:rPr>
              <w:t xml:space="preserve"> et</w:t>
            </w:r>
            <w:r w:rsidR="00A70AA6">
              <w:rPr>
                <w:rFonts w:ascii="Arial" w:hAnsi="Arial" w:cs="Arial"/>
              </w:rPr>
              <w:t>,</w:t>
            </w:r>
            <w:r w:rsidR="005A7F0F">
              <w:rPr>
                <w:rFonts w:ascii="Arial" w:hAnsi="Arial" w:cs="Arial"/>
              </w:rPr>
              <w:t xml:space="preserve"> en l’absence de règles sur la base de la pratique </w:t>
            </w:r>
            <w:r w:rsidR="003904D1">
              <w:rPr>
                <w:rFonts w:ascii="Arial" w:hAnsi="Arial" w:cs="Arial"/>
              </w:rPr>
              <w:t>habituelle</w:t>
            </w:r>
            <w:r w:rsidR="005A7F0F">
              <w:rPr>
                <w:rFonts w:ascii="Arial" w:hAnsi="Arial" w:cs="Arial"/>
              </w:rPr>
              <w:t xml:space="preserve"> de l’organisation,</w:t>
            </w:r>
            <w:r w:rsidR="009A3292" w:rsidRPr="00FC2CF7">
              <w:rPr>
                <w:rFonts w:ascii="Arial" w:hAnsi="Arial" w:cs="Arial"/>
              </w:rPr>
              <w:t xml:space="preserve"> soit le remboursement est effectué sur la base du coût des transports en commun.</w:t>
            </w:r>
          </w:p>
          <w:p w14:paraId="3403C6C5" w14:textId="77777777" w:rsidR="00782931" w:rsidRDefault="00782931" w:rsidP="008F6539">
            <w:pPr>
              <w:jc w:val="both"/>
              <w:rPr>
                <w:rFonts w:ascii="Arial" w:hAnsi="Arial" w:cs="Arial"/>
              </w:rPr>
            </w:pPr>
          </w:p>
          <w:p w14:paraId="0FED32A9" w14:textId="175BB61A" w:rsidR="005F0B48" w:rsidRPr="00FC2CF7" w:rsidRDefault="005F0B48" w:rsidP="008F6539">
            <w:pPr>
              <w:jc w:val="both"/>
              <w:rPr>
                <w:rFonts w:ascii="Arial" w:hAnsi="Arial" w:cs="Arial"/>
              </w:rPr>
            </w:pPr>
            <w:r w:rsidRPr="00FC2CF7">
              <w:rPr>
                <w:rFonts w:ascii="Arial" w:hAnsi="Arial" w:cs="Arial"/>
              </w:rPr>
              <w:t>§</w:t>
            </w:r>
            <w:r w:rsidR="00B11B6C">
              <w:rPr>
                <w:rFonts w:ascii="Arial" w:hAnsi="Arial" w:cs="Arial"/>
              </w:rPr>
              <w:t>3</w:t>
            </w:r>
            <w:r w:rsidRPr="00FC2CF7">
              <w:rPr>
                <w:rFonts w:ascii="Arial" w:hAnsi="Arial" w:cs="Arial"/>
              </w:rPr>
              <w:t xml:space="preserve"> </w:t>
            </w:r>
            <w:r w:rsidR="00E848E9" w:rsidRPr="00FC2CF7">
              <w:rPr>
                <w:rFonts w:ascii="Arial" w:hAnsi="Arial" w:cs="Arial"/>
              </w:rPr>
              <w:t>a)</w:t>
            </w:r>
            <w:r w:rsidRPr="00FC2CF7">
              <w:rPr>
                <w:rFonts w:ascii="Arial" w:hAnsi="Arial" w:cs="Arial"/>
              </w:rPr>
              <w:t xml:space="preserve"> Les frais de séjour </w:t>
            </w:r>
            <w:r w:rsidR="005A7F0F">
              <w:rPr>
                <w:rFonts w:ascii="Arial" w:hAnsi="Arial" w:cs="Arial"/>
              </w:rPr>
              <w:t>peuvent être</w:t>
            </w:r>
            <w:r w:rsidR="005A7F0F" w:rsidRPr="00FC2CF7">
              <w:rPr>
                <w:rFonts w:ascii="Arial" w:hAnsi="Arial" w:cs="Arial"/>
              </w:rPr>
              <w:t xml:space="preserve"> </w:t>
            </w:r>
            <w:r w:rsidRPr="00FC2CF7">
              <w:rPr>
                <w:rFonts w:ascii="Arial" w:hAnsi="Arial" w:cs="Arial"/>
              </w:rPr>
              <w:t xml:space="preserve">éligibles sur la base des coûts réels. Si </w:t>
            </w:r>
            <w:r w:rsidR="001A4A98" w:rsidRPr="00FC2CF7">
              <w:rPr>
                <w:rFonts w:ascii="Arial" w:hAnsi="Arial" w:cs="Arial"/>
              </w:rPr>
              <w:t xml:space="preserve">la réglementation en vigueur applicable à l’organisation </w:t>
            </w:r>
            <w:r w:rsidR="00582A03" w:rsidRPr="00FC2CF7">
              <w:rPr>
                <w:rFonts w:ascii="Arial" w:hAnsi="Arial" w:cs="Arial"/>
              </w:rPr>
              <w:t>ou les règles internes</w:t>
            </w:r>
            <w:r w:rsidR="00366B75">
              <w:rPr>
                <w:rFonts w:ascii="Arial" w:hAnsi="Arial" w:cs="Arial"/>
              </w:rPr>
              <w:t>, et</w:t>
            </w:r>
            <w:r w:rsidR="00A70AA6">
              <w:rPr>
                <w:rFonts w:ascii="Arial" w:hAnsi="Arial" w:cs="Arial"/>
              </w:rPr>
              <w:t>,</w:t>
            </w:r>
            <w:r w:rsidR="00366B75">
              <w:rPr>
                <w:rFonts w:ascii="Arial" w:hAnsi="Arial" w:cs="Arial"/>
              </w:rPr>
              <w:t xml:space="preserve"> en l’absence de règles</w:t>
            </w:r>
            <w:r w:rsidR="00A70AA6">
              <w:rPr>
                <w:rFonts w:ascii="Arial" w:hAnsi="Arial" w:cs="Arial"/>
              </w:rPr>
              <w:t>,</w:t>
            </w:r>
            <w:r w:rsidR="00366B75">
              <w:rPr>
                <w:rFonts w:ascii="Arial" w:hAnsi="Arial" w:cs="Arial"/>
              </w:rPr>
              <w:t xml:space="preserve"> la pratique </w:t>
            </w:r>
            <w:r w:rsidR="003904D1">
              <w:rPr>
                <w:rFonts w:ascii="Arial" w:hAnsi="Arial" w:cs="Arial"/>
              </w:rPr>
              <w:t>habituelle</w:t>
            </w:r>
            <w:r w:rsidR="00582A03" w:rsidRPr="00FC2CF7">
              <w:rPr>
                <w:rFonts w:ascii="Arial" w:hAnsi="Arial" w:cs="Arial"/>
              </w:rPr>
              <w:t xml:space="preserve"> de l’organisation </w:t>
            </w:r>
            <w:r w:rsidRPr="00FC2CF7">
              <w:rPr>
                <w:rFonts w:ascii="Arial" w:hAnsi="Arial" w:cs="Arial"/>
              </w:rPr>
              <w:t xml:space="preserve">qui exécute le projet prévoient l’utilisation d’une indemnité journalière ou de </w:t>
            </w:r>
            <w:r w:rsidR="00961E15" w:rsidRPr="00FC2CF7">
              <w:rPr>
                <w:rFonts w:ascii="Arial" w:hAnsi="Arial" w:cs="Arial"/>
              </w:rPr>
              <w:t>logement</w:t>
            </w:r>
            <w:r w:rsidRPr="00FC2CF7">
              <w:rPr>
                <w:rFonts w:ascii="Arial" w:hAnsi="Arial" w:cs="Arial"/>
              </w:rPr>
              <w:t>, celles-ci peuvent être appliquées</w:t>
            </w:r>
            <w:r w:rsidR="00B57B71">
              <w:rPr>
                <w:rFonts w:ascii="Arial" w:hAnsi="Arial" w:cs="Arial"/>
              </w:rPr>
              <w:t xml:space="preserve"> également</w:t>
            </w:r>
            <w:r w:rsidRPr="00FC2CF7">
              <w:rPr>
                <w:rFonts w:ascii="Arial" w:hAnsi="Arial" w:cs="Arial"/>
              </w:rPr>
              <w:t xml:space="preserve">. </w:t>
            </w:r>
          </w:p>
          <w:p w14:paraId="19BD2EA0" w14:textId="77777777" w:rsidR="005626C6" w:rsidRDefault="005626C6" w:rsidP="008F6539">
            <w:pPr>
              <w:jc w:val="both"/>
              <w:rPr>
                <w:rFonts w:ascii="Arial" w:hAnsi="Arial" w:cs="Arial"/>
              </w:rPr>
            </w:pPr>
          </w:p>
          <w:p w14:paraId="1D95263F" w14:textId="77777777" w:rsidR="005F0B48" w:rsidRPr="00FC2CF7" w:rsidRDefault="00E848E9" w:rsidP="008F6539">
            <w:pPr>
              <w:jc w:val="both"/>
              <w:rPr>
                <w:rFonts w:ascii="Arial" w:hAnsi="Arial" w:cs="Arial"/>
              </w:rPr>
            </w:pPr>
            <w:r w:rsidRPr="00FC2CF7">
              <w:rPr>
                <w:rFonts w:ascii="Arial" w:hAnsi="Arial" w:cs="Arial"/>
              </w:rPr>
              <w:t>b)</w:t>
            </w:r>
            <w:r w:rsidR="005F0B48" w:rsidRPr="00FC2CF7">
              <w:rPr>
                <w:rFonts w:ascii="Arial" w:hAnsi="Arial" w:cs="Arial"/>
              </w:rPr>
              <w:t xml:space="preserve"> Les frais</w:t>
            </w:r>
            <w:r w:rsidR="00B11B6C">
              <w:rPr>
                <w:rFonts w:ascii="Arial" w:hAnsi="Arial" w:cs="Arial"/>
              </w:rPr>
              <w:t xml:space="preserve"> de séjour</w:t>
            </w:r>
            <w:r w:rsidR="005F0B48" w:rsidRPr="00FC2CF7">
              <w:rPr>
                <w:rFonts w:ascii="Arial" w:hAnsi="Arial" w:cs="Arial"/>
              </w:rPr>
              <w:t xml:space="preserve"> doivent être justifiés sur </w:t>
            </w:r>
            <w:r w:rsidR="00997A29" w:rsidRPr="00FC2CF7">
              <w:rPr>
                <w:rFonts w:ascii="Arial" w:hAnsi="Arial" w:cs="Arial"/>
              </w:rPr>
              <w:t xml:space="preserve">la </w:t>
            </w:r>
            <w:r w:rsidR="005F0B48" w:rsidRPr="00FC2CF7">
              <w:rPr>
                <w:rFonts w:ascii="Arial" w:hAnsi="Arial" w:cs="Arial"/>
              </w:rPr>
              <w:t xml:space="preserve">base </w:t>
            </w:r>
            <w:r w:rsidR="00C6735A" w:rsidRPr="00FC2CF7">
              <w:rPr>
                <w:rFonts w:ascii="Arial" w:hAnsi="Arial" w:cs="Arial"/>
              </w:rPr>
              <w:t xml:space="preserve">de </w:t>
            </w:r>
            <w:r w:rsidR="001A4A98" w:rsidRPr="00FC2CF7">
              <w:rPr>
                <w:rFonts w:ascii="Arial" w:hAnsi="Arial" w:cs="Arial"/>
              </w:rPr>
              <w:t xml:space="preserve">la réglementation en vigueur applicable à l’organisation </w:t>
            </w:r>
            <w:r w:rsidR="00FB07B7" w:rsidRPr="00FC2CF7">
              <w:rPr>
                <w:rFonts w:ascii="Arial" w:hAnsi="Arial" w:cs="Arial"/>
              </w:rPr>
              <w:t>ou des règles internes</w:t>
            </w:r>
            <w:r w:rsidR="00366B75">
              <w:rPr>
                <w:rFonts w:ascii="Arial" w:hAnsi="Arial" w:cs="Arial"/>
              </w:rPr>
              <w:t>, et</w:t>
            </w:r>
            <w:r w:rsidR="00A70AA6">
              <w:rPr>
                <w:rFonts w:ascii="Arial" w:hAnsi="Arial" w:cs="Arial"/>
              </w:rPr>
              <w:t>,</w:t>
            </w:r>
            <w:r w:rsidR="00366B75">
              <w:rPr>
                <w:rFonts w:ascii="Arial" w:hAnsi="Arial" w:cs="Arial"/>
              </w:rPr>
              <w:t xml:space="preserve"> en l’absence de règles</w:t>
            </w:r>
            <w:r w:rsidR="00A70AA6">
              <w:rPr>
                <w:rFonts w:ascii="Arial" w:hAnsi="Arial" w:cs="Arial"/>
              </w:rPr>
              <w:t>,</w:t>
            </w:r>
            <w:r w:rsidR="00366B75">
              <w:rPr>
                <w:rFonts w:ascii="Arial" w:hAnsi="Arial" w:cs="Arial"/>
              </w:rPr>
              <w:t xml:space="preserve"> la pratique </w:t>
            </w:r>
            <w:r w:rsidR="003904D1">
              <w:rPr>
                <w:rFonts w:ascii="Arial" w:hAnsi="Arial" w:cs="Arial"/>
              </w:rPr>
              <w:t>habituelle</w:t>
            </w:r>
            <w:r w:rsidR="00FB07B7" w:rsidRPr="00FC2CF7">
              <w:rPr>
                <w:rFonts w:ascii="Arial" w:hAnsi="Arial" w:cs="Arial"/>
              </w:rPr>
              <w:t xml:space="preserve"> de</w:t>
            </w:r>
            <w:r w:rsidR="005F0B48" w:rsidRPr="00FC2CF7">
              <w:rPr>
                <w:rFonts w:ascii="Arial" w:hAnsi="Arial" w:cs="Arial"/>
              </w:rPr>
              <w:t xml:space="preserve"> l’organisation qui met en œuvre le projet. Toutefois, si l’on opte pour une indemnité journalière, la personne qui perçoit l’indemnité doit pouvoir prouver sa présence sur place. Si l’on opte pour une indemnité de </w:t>
            </w:r>
            <w:r w:rsidR="00961E15" w:rsidRPr="00FC2CF7">
              <w:rPr>
                <w:rFonts w:ascii="Arial" w:hAnsi="Arial" w:cs="Arial"/>
              </w:rPr>
              <w:t>logement</w:t>
            </w:r>
            <w:r w:rsidR="005F0B48" w:rsidRPr="00FC2CF7">
              <w:rPr>
                <w:rFonts w:ascii="Arial" w:hAnsi="Arial" w:cs="Arial"/>
              </w:rPr>
              <w:t xml:space="preserve">, la personne qui perçoit l’indemnité doit pouvoir prouver qu’elle a logé sur place. </w:t>
            </w:r>
          </w:p>
          <w:p w14:paraId="7DE901DF" w14:textId="77777777" w:rsidR="0047151A" w:rsidRPr="00FC2CF7" w:rsidRDefault="0047151A" w:rsidP="008F6539">
            <w:pPr>
              <w:jc w:val="both"/>
              <w:rPr>
                <w:rFonts w:ascii="Arial" w:hAnsi="Arial" w:cs="Arial"/>
              </w:rPr>
            </w:pPr>
          </w:p>
          <w:p w14:paraId="6EF9B0AF" w14:textId="77777777" w:rsidR="00782931" w:rsidRDefault="00782931" w:rsidP="0003037C">
            <w:pPr>
              <w:jc w:val="both"/>
              <w:rPr>
                <w:rFonts w:ascii="Arial" w:hAnsi="Arial" w:cs="Arial"/>
              </w:rPr>
            </w:pPr>
          </w:p>
          <w:p w14:paraId="7BFC2055" w14:textId="2F847E7A" w:rsidR="0003037C" w:rsidRDefault="0047151A" w:rsidP="0003037C">
            <w:pPr>
              <w:jc w:val="both"/>
            </w:pPr>
            <w:r w:rsidRPr="00FC2CF7">
              <w:rPr>
                <w:rFonts w:ascii="Arial" w:hAnsi="Arial" w:cs="Arial"/>
              </w:rPr>
              <w:t xml:space="preserve">c) </w:t>
            </w:r>
            <w:r w:rsidR="00422FC1" w:rsidRPr="004048CC">
              <w:rPr>
                <w:rFonts w:ascii="Arial" w:hAnsi="Arial" w:cs="Arial"/>
              </w:rPr>
              <w:t xml:space="preserve">L’Autorité responsable peut lors de chaque </w:t>
            </w:r>
            <w:r w:rsidR="00422FC1" w:rsidRPr="004048CC">
              <w:rPr>
                <w:rFonts w:ascii="Arial" w:hAnsi="Arial" w:cs="Arial"/>
              </w:rPr>
              <w:lastRenderedPageBreak/>
              <w:t>appel</w:t>
            </w:r>
            <w:r w:rsidR="002938BA" w:rsidRPr="004048CC">
              <w:rPr>
                <w:rFonts w:ascii="Arial" w:hAnsi="Arial" w:cs="Arial"/>
              </w:rPr>
              <w:t xml:space="preserve"> à projets</w:t>
            </w:r>
            <w:r w:rsidR="00422FC1" w:rsidRPr="004048CC">
              <w:rPr>
                <w:rFonts w:ascii="Arial" w:hAnsi="Arial" w:cs="Arial"/>
              </w:rPr>
              <w:t xml:space="preserve"> déterminer </w:t>
            </w:r>
            <w:r w:rsidR="002938BA" w:rsidRPr="004048CC">
              <w:rPr>
                <w:rFonts w:ascii="Arial" w:hAnsi="Arial" w:cs="Arial"/>
              </w:rPr>
              <w:t xml:space="preserve">laquelle des </w:t>
            </w:r>
            <w:r w:rsidR="00A6057B" w:rsidRPr="004048CC">
              <w:rPr>
                <w:rFonts w:ascii="Arial" w:hAnsi="Arial" w:cs="Arial"/>
              </w:rPr>
              <w:t xml:space="preserve">dispositions </w:t>
            </w:r>
            <w:r w:rsidR="002938BA" w:rsidRPr="004048CC">
              <w:rPr>
                <w:rFonts w:ascii="Arial" w:hAnsi="Arial" w:cs="Arial"/>
              </w:rPr>
              <w:t xml:space="preserve">ci-dessus peut être appliquée et/ou selon quelles modalités. Les dispositions arrêtées lors d’un appel à projets </w:t>
            </w:r>
            <w:r w:rsidR="00870495" w:rsidRPr="004048CC">
              <w:rPr>
                <w:rFonts w:ascii="Arial" w:hAnsi="Arial" w:cs="Arial"/>
              </w:rPr>
              <w:t xml:space="preserve">ou </w:t>
            </w:r>
            <w:r w:rsidR="00C13330" w:rsidRPr="004048CC">
              <w:rPr>
                <w:rFonts w:ascii="Arial" w:hAnsi="Arial" w:cs="Arial"/>
              </w:rPr>
              <w:t>modifiées p</w:t>
            </w:r>
            <w:r w:rsidR="00870495" w:rsidRPr="004048CC">
              <w:rPr>
                <w:rFonts w:ascii="Arial" w:hAnsi="Arial" w:cs="Arial"/>
              </w:rPr>
              <w:t xml:space="preserve">ar une décision </w:t>
            </w:r>
            <w:r w:rsidR="00C13330" w:rsidRPr="004048CC">
              <w:rPr>
                <w:rFonts w:ascii="Arial" w:hAnsi="Arial" w:cs="Arial"/>
              </w:rPr>
              <w:t xml:space="preserve">écrite </w:t>
            </w:r>
            <w:r w:rsidR="00870495" w:rsidRPr="004048CC">
              <w:rPr>
                <w:rFonts w:ascii="Arial" w:hAnsi="Arial" w:cs="Arial"/>
              </w:rPr>
              <w:t xml:space="preserve">de l’Autorité responsable pendant la durée du projet </w:t>
            </w:r>
            <w:r w:rsidR="002938BA" w:rsidRPr="004048CC">
              <w:rPr>
                <w:rFonts w:ascii="Arial" w:hAnsi="Arial" w:cs="Arial"/>
              </w:rPr>
              <w:t>priment toujours.</w:t>
            </w:r>
            <w:r w:rsidR="00355839">
              <w:t xml:space="preserve"> </w:t>
            </w:r>
          </w:p>
          <w:p w14:paraId="64417F7F" w14:textId="77777777" w:rsidR="00870495" w:rsidRPr="00FC2CF7" w:rsidRDefault="00870495" w:rsidP="0003037C">
            <w:pPr>
              <w:jc w:val="both"/>
              <w:rPr>
                <w:rFonts w:ascii="Arial" w:hAnsi="Arial" w:cs="Arial"/>
              </w:rPr>
            </w:pPr>
          </w:p>
          <w:p w14:paraId="0F54316B" w14:textId="77777777" w:rsidR="0086786F" w:rsidRDefault="0086786F" w:rsidP="0003037C">
            <w:pPr>
              <w:jc w:val="both"/>
              <w:rPr>
                <w:rFonts w:ascii="Arial" w:hAnsi="Arial" w:cs="Arial"/>
              </w:rPr>
            </w:pPr>
          </w:p>
          <w:p w14:paraId="217D06D8" w14:textId="77777777" w:rsidR="00DB7079" w:rsidRDefault="00E848E9" w:rsidP="0003037C">
            <w:pPr>
              <w:jc w:val="both"/>
              <w:rPr>
                <w:rFonts w:ascii="Arial" w:hAnsi="Arial" w:cs="Arial"/>
              </w:rPr>
            </w:pPr>
            <w:r w:rsidRPr="00FC2CF7">
              <w:rPr>
                <w:rFonts w:ascii="Arial" w:hAnsi="Arial" w:cs="Arial"/>
              </w:rPr>
              <w:t>d)</w:t>
            </w:r>
            <w:r w:rsidR="00853D63" w:rsidRPr="00FC2CF7">
              <w:rPr>
                <w:rFonts w:ascii="Arial" w:hAnsi="Arial" w:cs="Arial"/>
              </w:rPr>
              <w:t xml:space="preserve"> </w:t>
            </w:r>
            <w:r w:rsidR="00DB7079">
              <w:rPr>
                <w:rFonts w:ascii="Arial" w:hAnsi="Arial" w:cs="Arial"/>
              </w:rPr>
              <w:t>Le montant maximal des indemnités sera déterminé par l’une des options suivantes, selon le cas :</w:t>
            </w:r>
          </w:p>
          <w:p w14:paraId="547C54B3" w14:textId="77777777" w:rsidR="00DB7079" w:rsidRDefault="00DB7079" w:rsidP="0003037C">
            <w:pPr>
              <w:jc w:val="both"/>
              <w:rPr>
                <w:rFonts w:ascii="Arial" w:hAnsi="Arial" w:cs="Arial"/>
              </w:rPr>
            </w:pPr>
          </w:p>
          <w:p w14:paraId="40CA34C3" w14:textId="77777777" w:rsidR="005F0B48" w:rsidRDefault="00DB7079" w:rsidP="001C6E29">
            <w:pPr>
              <w:pStyle w:val="Lijstalinea"/>
              <w:numPr>
                <w:ilvl w:val="0"/>
                <w:numId w:val="27"/>
              </w:numPr>
              <w:jc w:val="both"/>
              <w:rPr>
                <w:rFonts w:ascii="Arial" w:hAnsi="Arial" w:cs="Arial"/>
              </w:rPr>
            </w:pPr>
            <w:r w:rsidRPr="001C6E29">
              <w:rPr>
                <w:rFonts w:ascii="Arial" w:hAnsi="Arial" w:cs="Arial"/>
              </w:rPr>
              <w:t>l</w:t>
            </w:r>
            <w:r w:rsidR="005F0B48" w:rsidRPr="001C6E29">
              <w:rPr>
                <w:rFonts w:ascii="Arial" w:hAnsi="Arial" w:cs="Arial"/>
              </w:rPr>
              <w:t>e montant maximal de</w:t>
            </w:r>
            <w:r w:rsidR="008F38DF" w:rsidRPr="001C6E29">
              <w:rPr>
                <w:rFonts w:ascii="Arial" w:hAnsi="Arial" w:cs="Arial"/>
              </w:rPr>
              <w:t xml:space="preserve">s indemnités </w:t>
            </w:r>
            <w:r w:rsidR="005F0B48" w:rsidRPr="001C6E29">
              <w:rPr>
                <w:rFonts w:ascii="Arial" w:hAnsi="Arial" w:cs="Arial"/>
              </w:rPr>
              <w:t>est fix</w:t>
            </w:r>
            <w:r w:rsidR="008F2F56" w:rsidRPr="001C6E29">
              <w:rPr>
                <w:rFonts w:ascii="Arial" w:hAnsi="Arial" w:cs="Arial"/>
              </w:rPr>
              <w:t>é par l’Arrêté m</w:t>
            </w:r>
            <w:r w:rsidR="005F0B48" w:rsidRPr="001C6E29">
              <w:rPr>
                <w:rFonts w:ascii="Arial" w:hAnsi="Arial" w:cs="Arial"/>
              </w:rPr>
              <w:t>inistériel portant l'établissement d'indemnités de sé</w:t>
            </w:r>
            <w:r w:rsidR="002A2E58" w:rsidRPr="001C6E29">
              <w:rPr>
                <w:rFonts w:ascii="Arial" w:hAnsi="Arial" w:cs="Arial"/>
              </w:rPr>
              <w:t xml:space="preserve">jour </w:t>
            </w:r>
            <w:r w:rsidR="00B30092" w:rsidRPr="001C6E29">
              <w:rPr>
                <w:rFonts w:ascii="Arial" w:hAnsi="Arial" w:cs="Arial"/>
              </w:rPr>
              <w:t>octroyées aux représentants et aux fonctionnaires dépendant du Service public fédéral Affaires étrangères, Commerce extérieur et Coopération au Développement qui se rendent à l'étranger ou qui siègent dans des commissions internationales</w:t>
            </w:r>
            <w:r w:rsidR="005F0B48" w:rsidRPr="001C6E29">
              <w:rPr>
                <w:rFonts w:ascii="Arial" w:hAnsi="Arial" w:cs="Arial"/>
              </w:rPr>
              <w:t>, publié chaque année</w:t>
            </w:r>
            <w:r w:rsidR="008F38DF" w:rsidRPr="001C6E29">
              <w:rPr>
                <w:rFonts w:ascii="Arial" w:hAnsi="Arial" w:cs="Arial"/>
              </w:rPr>
              <w:t xml:space="preserve">. </w:t>
            </w:r>
            <w:r w:rsidR="005F0B48" w:rsidRPr="001C6E29">
              <w:rPr>
                <w:rFonts w:ascii="Arial" w:hAnsi="Arial" w:cs="Arial"/>
              </w:rPr>
              <w:t>Les personnes qui participent aux activités du projet</w:t>
            </w:r>
            <w:r w:rsidR="00D41079" w:rsidRPr="001C6E29">
              <w:rPr>
                <w:rFonts w:ascii="Arial" w:hAnsi="Arial" w:cs="Arial"/>
              </w:rPr>
              <w:t xml:space="preserve"> </w:t>
            </w:r>
            <w:r w:rsidR="005F0B48" w:rsidRPr="001C6E29">
              <w:rPr>
                <w:rFonts w:ascii="Arial" w:hAnsi="Arial" w:cs="Arial"/>
              </w:rPr>
              <w:t xml:space="preserve">sont assimilées à la catégorie 1 de </w:t>
            </w:r>
            <w:r w:rsidR="00493E60" w:rsidRPr="001C6E29">
              <w:rPr>
                <w:rFonts w:ascii="Arial" w:hAnsi="Arial" w:cs="Arial"/>
              </w:rPr>
              <w:t>l’</w:t>
            </w:r>
            <w:r w:rsidR="008F2F56" w:rsidRPr="001C6E29">
              <w:rPr>
                <w:rFonts w:ascii="Arial" w:hAnsi="Arial" w:cs="Arial"/>
              </w:rPr>
              <w:t>Arrêté m</w:t>
            </w:r>
            <w:r w:rsidR="005F0B48" w:rsidRPr="001C6E29">
              <w:rPr>
                <w:rFonts w:ascii="Arial" w:hAnsi="Arial" w:cs="Arial"/>
              </w:rPr>
              <w:t>inistériel</w:t>
            </w:r>
            <w:r w:rsidR="00493E60" w:rsidRPr="001C6E29">
              <w:rPr>
                <w:rFonts w:ascii="Arial" w:hAnsi="Arial" w:cs="Arial"/>
              </w:rPr>
              <w:t xml:space="preserve"> susmentionné</w:t>
            </w:r>
            <w:r w:rsidR="00D41079" w:rsidRPr="001C6E29">
              <w:rPr>
                <w:rFonts w:ascii="Arial" w:hAnsi="Arial" w:cs="Arial"/>
              </w:rPr>
              <w:t>, à l’ exception d</w:t>
            </w:r>
            <w:r w:rsidR="005F0B48" w:rsidRPr="001C6E29">
              <w:rPr>
                <w:rFonts w:ascii="Arial" w:hAnsi="Arial" w:cs="Arial"/>
              </w:rPr>
              <w:t xml:space="preserve">es personnes installées dans le pays où l’activité a lieu </w:t>
            </w:r>
            <w:r w:rsidR="00D41079" w:rsidRPr="001C6E29">
              <w:rPr>
                <w:rFonts w:ascii="Arial" w:hAnsi="Arial" w:cs="Arial"/>
              </w:rPr>
              <w:t xml:space="preserve">qui </w:t>
            </w:r>
            <w:r w:rsidR="005F0B48" w:rsidRPr="001C6E29">
              <w:rPr>
                <w:rFonts w:ascii="Arial" w:hAnsi="Arial" w:cs="Arial"/>
              </w:rPr>
              <w:t xml:space="preserve">sont assimilées à la catégorie 2 de </w:t>
            </w:r>
            <w:r w:rsidR="00493E60" w:rsidRPr="001C6E29">
              <w:rPr>
                <w:rFonts w:ascii="Arial" w:hAnsi="Arial" w:cs="Arial"/>
              </w:rPr>
              <w:t>l’</w:t>
            </w:r>
            <w:r w:rsidR="005F0B48" w:rsidRPr="001C6E29">
              <w:rPr>
                <w:rFonts w:ascii="Arial" w:hAnsi="Arial" w:cs="Arial"/>
              </w:rPr>
              <w:t xml:space="preserve">Arrêté </w:t>
            </w:r>
            <w:r w:rsidR="008F2F56" w:rsidRPr="001C6E29">
              <w:rPr>
                <w:rFonts w:ascii="Arial" w:hAnsi="Arial" w:cs="Arial"/>
              </w:rPr>
              <w:t>m</w:t>
            </w:r>
            <w:r w:rsidR="005F0B48" w:rsidRPr="001C6E29">
              <w:rPr>
                <w:rFonts w:ascii="Arial" w:hAnsi="Arial" w:cs="Arial"/>
              </w:rPr>
              <w:t>inistériel</w:t>
            </w:r>
            <w:r w:rsidR="00493E60" w:rsidRPr="001C6E29">
              <w:rPr>
                <w:rFonts w:ascii="Arial" w:hAnsi="Arial" w:cs="Arial"/>
              </w:rPr>
              <w:t xml:space="preserve"> susmentionné</w:t>
            </w:r>
            <w:r w:rsidR="005F0B48" w:rsidRPr="001C6E29">
              <w:rPr>
                <w:rFonts w:ascii="Arial" w:hAnsi="Arial" w:cs="Arial"/>
              </w:rPr>
              <w:t>.</w:t>
            </w:r>
            <w:r w:rsidR="00EC0219" w:rsidRPr="001C6E29">
              <w:rPr>
                <w:rFonts w:ascii="Arial" w:hAnsi="Arial" w:cs="Arial"/>
              </w:rPr>
              <w:t xml:space="preserve"> Le montant maximal de l’indemnité de séjour applicable à un séjour en Belgique correspond au </w:t>
            </w:r>
            <w:r w:rsidR="00E64C16">
              <w:rPr>
                <w:rFonts w:ascii="Arial" w:hAnsi="Arial" w:cs="Arial"/>
              </w:rPr>
              <w:t xml:space="preserve">montant </w:t>
            </w:r>
            <w:r w:rsidR="00EC0219" w:rsidRPr="001C6E29">
              <w:rPr>
                <w:rFonts w:ascii="Arial" w:hAnsi="Arial" w:cs="Arial"/>
              </w:rPr>
              <w:t>maximum prévu selon les règles fixées par la Commission européenne</w:t>
            </w:r>
            <w:r w:rsidRPr="001C6E29">
              <w:rPr>
                <w:rFonts w:ascii="Arial" w:hAnsi="Arial" w:cs="Arial"/>
              </w:rPr>
              <w:t>, DG International Cooperation and Development.</w:t>
            </w:r>
          </w:p>
          <w:p w14:paraId="2856FF99" w14:textId="77777777" w:rsidR="003904D1" w:rsidRPr="001C6E29" w:rsidRDefault="003904D1" w:rsidP="00B57B71">
            <w:pPr>
              <w:pStyle w:val="Lijstalinea"/>
              <w:ind w:left="360"/>
              <w:jc w:val="both"/>
              <w:rPr>
                <w:rFonts w:ascii="Arial" w:hAnsi="Arial" w:cs="Arial"/>
              </w:rPr>
            </w:pPr>
          </w:p>
          <w:p w14:paraId="2C98537F" w14:textId="77777777" w:rsidR="00DB7079" w:rsidRDefault="00DB7079" w:rsidP="001C6E29">
            <w:pPr>
              <w:pStyle w:val="Lijstalinea"/>
              <w:numPr>
                <w:ilvl w:val="0"/>
                <w:numId w:val="27"/>
              </w:numPr>
              <w:jc w:val="both"/>
              <w:rPr>
                <w:rFonts w:ascii="Arial" w:hAnsi="Arial" w:cs="Arial"/>
              </w:rPr>
            </w:pPr>
            <w:r>
              <w:rPr>
                <w:rFonts w:ascii="Arial" w:hAnsi="Arial" w:cs="Arial"/>
              </w:rPr>
              <w:t>Le montant ma</w:t>
            </w:r>
            <w:r w:rsidR="00A05E6B">
              <w:rPr>
                <w:rFonts w:ascii="Arial" w:hAnsi="Arial" w:cs="Arial"/>
              </w:rPr>
              <w:t xml:space="preserve">ximal </w:t>
            </w:r>
            <w:r w:rsidR="00154B2D">
              <w:rPr>
                <w:rFonts w:ascii="Arial" w:hAnsi="Arial" w:cs="Arial"/>
              </w:rPr>
              <w:t xml:space="preserve">des indemnités correspond aux montants fixés </w:t>
            </w:r>
            <w:r w:rsidR="00A05E6B">
              <w:rPr>
                <w:rFonts w:ascii="Arial" w:hAnsi="Arial" w:cs="Arial"/>
              </w:rPr>
              <w:t xml:space="preserve"> par la Commission européenne, DG International Cooperation and Development.</w:t>
            </w:r>
          </w:p>
          <w:p w14:paraId="1E1EE2E7" w14:textId="77777777" w:rsidR="007B3AC6" w:rsidRPr="007B3AC6" w:rsidRDefault="007B3AC6" w:rsidP="007B3AC6">
            <w:pPr>
              <w:pStyle w:val="Lijstalinea"/>
              <w:rPr>
                <w:rFonts w:ascii="Arial" w:hAnsi="Arial" w:cs="Arial"/>
              </w:rPr>
            </w:pPr>
          </w:p>
          <w:p w14:paraId="5C21F773" w14:textId="5E65636B" w:rsidR="007B3AC6" w:rsidRDefault="007B3AC6" w:rsidP="001C6E29">
            <w:pPr>
              <w:pStyle w:val="Lijstalinea"/>
              <w:numPr>
                <w:ilvl w:val="0"/>
                <w:numId w:val="27"/>
              </w:numPr>
              <w:jc w:val="both"/>
              <w:rPr>
                <w:rFonts w:ascii="Arial" w:hAnsi="Arial" w:cs="Arial"/>
              </w:rPr>
            </w:pPr>
            <w:r w:rsidRPr="00F42DDC">
              <w:rPr>
                <w:rFonts w:ascii="Arial" w:hAnsi="Arial" w:cs="Arial"/>
              </w:rPr>
              <w:t>La première option sera appliquée comme option standard. L’application de la deuxième option sera déterminée par l’Autorité responsable dans l’appel à projets correspondant, ou par une décision écrite avant la fin de la durée du projet.</w:t>
            </w:r>
          </w:p>
          <w:p w14:paraId="339D1115" w14:textId="77777777" w:rsidR="007B3AC6" w:rsidRPr="007B3AC6" w:rsidRDefault="007B3AC6" w:rsidP="007B3AC6">
            <w:pPr>
              <w:pStyle w:val="Lijstalinea"/>
              <w:rPr>
                <w:rFonts w:ascii="Arial" w:hAnsi="Arial" w:cs="Arial"/>
              </w:rPr>
            </w:pPr>
          </w:p>
          <w:p w14:paraId="6AC7EA7A" w14:textId="77777777" w:rsidR="00A05E6B" w:rsidRDefault="00A05E6B" w:rsidP="00A05E6B">
            <w:pPr>
              <w:jc w:val="both"/>
              <w:rPr>
                <w:rFonts w:ascii="Arial" w:hAnsi="Arial" w:cs="Arial"/>
              </w:rPr>
            </w:pPr>
          </w:p>
          <w:p w14:paraId="1E17D1BE" w14:textId="7E71BD31" w:rsidR="00E848E9" w:rsidRPr="00FC2CF7" w:rsidRDefault="00E848E9" w:rsidP="00851575">
            <w:pPr>
              <w:pStyle w:val="Lijstalinea"/>
              <w:ind w:left="360"/>
              <w:jc w:val="both"/>
              <w:rPr>
                <w:rFonts w:ascii="Arial" w:hAnsi="Arial" w:cs="Arial"/>
              </w:rPr>
            </w:pPr>
          </w:p>
        </w:tc>
      </w:tr>
      <w:tr w:rsidR="00FC2CF7" w:rsidRPr="00FC2CF7" w14:paraId="23D4608E" w14:textId="77777777" w:rsidTr="00213B76">
        <w:tc>
          <w:tcPr>
            <w:tcW w:w="4644" w:type="dxa"/>
          </w:tcPr>
          <w:p w14:paraId="3A103B82" w14:textId="64EE111E" w:rsidR="00CA587F" w:rsidRPr="00FC2CF7" w:rsidRDefault="00213B76" w:rsidP="008F6539">
            <w:pPr>
              <w:jc w:val="both"/>
              <w:rPr>
                <w:rFonts w:ascii="Arial" w:hAnsi="Arial" w:cs="Arial"/>
                <w:lang w:val="nl-BE"/>
              </w:rPr>
            </w:pPr>
            <w:r w:rsidRPr="00213B76">
              <w:rPr>
                <w:rFonts w:ascii="Arial" w:hAnsi="Arial" w:cs="Arial"/>
                <w:b/>
                <w:lang w:val="nl-NL"/>
              </w:rPr>
              <w:lastRenderedPageBreak/>
              <w:t>A</w:t>
            </w:r>
            <w:r w:rsidR="006938CA" w:rsidRPr="00FC2CF7">
              <w:rPr>
                <w:rFonts w:ascii="Arial" w:hAnsi="Arial" w:cs="Arial"/>
                <w:b/>
                <w:lang w:val="nl-BE"/>
              </w:rPr>
              <w:t>rt. 2</w:t>
            </w:r>
            <w:r w:rsidR="003B491E" w:rsidRPr="00FC2CF7">
              <w:rPr>
                <w:rFonts w:ascii="Arial" w:hAnsi="Arial" w:cs="Arial"/>
                <w:b/>
                <w:lang w:val="nl-BE"/>
              </w:rPr>
              <w:t>7</w:t>
            </w:r>
            <w:r w:rsidR="006938CA" w:rsidRPr="00FC2CF7">
              <w:rPr>
                <w:rFonts w:ascii="Arial" w:hAnsi="Arial" w:cs="Arial"/>
                <w:lang w:val="nl-BE"/>
              </w:rPr>
              <w:t xml:space="preserve"> </w:t>
            </w:r>
            <w:r w:rsidR="00CA587F" w:rsidRPr="00FC2CF7">
              <w:rPr>
                <w:rFonts w:ascii="Arial" w:hAnsi="Arial" w:cs="Arial"/>
                <w:lang w:val="nl-BE"/>
              </w:rPr>
              <w:t xml:space="preserve">§1 De kosten van </w:t>
            </w:r>
            <w:r w:rsidR="00CA587F" w:rsidRPr="00FC2CF7">
              <w:rPr>
                <w:rFonts w:ascii="Arial" w:hAnsi="Arial" w:cs="Arial"/>
                <w:u w:val="single"/>
                <w:lang w:val="nl-BE"/>
              </w:rPr>
              <w:t>verbruiksgoederen, benodigdheden en algemene diensten</w:t>
            </w:r>
            <w:r w:rsidR="00CA587F" w:rsidRPr="00FC2CF7">
              <w:rPr>
                <w:rFonts w:ascii="Arial" w:hAnsi="Arial" w:cs="Arial"/>
                <w:lang w:val="nl-BE"/>
              </w:rPr>
              <w:t xml:space="preserve"> zijn subsidiabel op voorwaarde dat zij identificeerbaar </w:t>
            </w:r>
            <w:r w:rsidR="00DA5E41">
              <w:rPr>
                <w:rFonts w:ascii="Arial" w:hAnsi="Arial" w:cs="Arial"/>
                <w:lang w:val="nl-BE"/>
              </w:rPr>
              <w:t xml:space="preserve">zijn als kosten </w:t>
            </w:r>
            <w:r w:rsidR="00DA5E41">
              <w:rPr>
                <w:rFonts w:ascii="Arial" w:hAnsi="Arial" w:cs="Arial"/>
                <w:lang w:val="nl-NL"/>
              </w:rPr>
              <w:t>die rechtstreeks verband houden met de uitvoering van het project</w:t>
            </w:r>
            <w:r w:rsidR="00DA5E41" w:rsidRPr="00517850">
              <w:rPr>
                <w:rFonts w:ascii="Arial" w:hAnsi="Arial" w:cs="Arial"/>
                <w:lang w:val="nl-NL"/>
              </w:rPr>
              <w:t>.</w:t>
            </w:r>
          </w:p>
          <w:p w14:paraId="1BC7CDBC" w14:textId="77777777" w:rsidR="00772C36" w:rsidRPr="00FC2CF7" w:rsidRDefault="00772C36" w:rsidP="008F6539">
            <w:pPr>
              <w:jc w:val="both"/>
              <w:rPr>
                <w:rFonts w:ascii="Arial" w:hAnsi="Arial" w:cs="Arial"/>
                <w:lang w:val="nl-BE"/>
              </w:rPr>
            </w:pPr>
          </w:p>
          <w:p w14:paraId="5B2C612A" w14:textId="23EED2C8" w:rsidR="00FB0C6D" w:rsidRPr="00FC2CF7" w:rsidRDefault="00FB0C6D" w:rsidP="008F6539">
            <w:pPr>
              <w:jc w:val="both"/>
              <w:rPr>
                <w:rFonts w:ascii="Arial" w:hAnsi="Arial" w:cs="Arial"/>
                <w:lang w:val="nl-BE"/>
              </w:rPr>
            </w:pPr>
          </w:p>
          <w:p w14:paraId="5098671E" w14:textId="77777777" w:rsidR="00CA587F" w:rsidRPr="00FC2CF7" w:rsidRDefault="00CA587F" w:rsidP="008F6539">
            <w:pPr>
              <w:jc w:val="both"/>
              <w:rPr>
                <w:rFonts w:ascii="Arial" w:hAnsi="Arial" w:cs="Arial"/>
                <w:lang w:val="nl-BE"/>
              </w:rPr>
            </w:pPr>
          </w:p>
        </w:tc>
        <w:tc>
          <w:tcPr>
            <w:tcW w:w="4644" w:type="dxa"/>
            <w:gridSpan w:val="2"/>
          </w:tcPr>
          <w:p w14:paraId="01B8C218" w14:textId="77777777" w:rsidR="00B11B6C" w:rsidRPr="00FC2CF7" w:rsidRDefault="002E72A8" w:rsidP="00B11B6C">
            <w:pPr>
              <w:jc w:val="both"/>
              <w:rPr>
                <w:rFonts w:ascii="Arial" w:hAnsi="Arial" w:cs="Arial"/>
              </w:rPr>
            </w:pPr>
            <w:r w:rsidRPr="00FC2CF7">
              <w:rPr>
                <w:rFonts w:ascii="Arial" w:hAnsi="Arial" w:cs="Arial"/>
                <w:b/>
              </w:rPr>
              <w:t>Art. 2</w:t>
            </w:r>
            <w:r w:rsidR="003B491E" w:rsidRPr="00FC2CF7">
              <w:rPr>
                <w:rFonts w:ascii="Arial" w:hAnsi="Arial" w:cs="Arial"/>
                <w:b/>
              </w:rPr>
              <w:t>7</w:t>
            </w:r>
            <w:r w:rsidRPr="00FC2CF7">
              <w:rPr>
                <w:rFonts w:ascii="Arial" w:hAnsi="Arial" w:cs="Arial"/>
              </w:rPr>
              <w:t xml:space="preserve"> §1 Les coûts des </w:t>
            </w:r>
            <w:r w:rsidRPr="00FC2CF7">
              <w:rPr>
                <w:rFonts w:ascii="Arial" w:hAnsi="Arial" w:cs="Arial"/>
                <w:u w:val="single"/>
              </w:rPr>
              <w:t>consommables, fournitures et services généraux</w:t>
            </w:r>
            <w:r w:rsidRPr="00FC2CF7">
              <w:rPr>
                <w:rFonts w:ascii="Arial" w:hAnsi="Arial" w:cs="Arial"/>
              </w:rPr>
              <w:t xml:space="preserve"> sont éligibles s’ils sont identifiables</w:t>
            </w:r>
            <w:r w:rsidR="00B11B6C">
              <w:rPr>
                <w:rFonts w:ascii="Arial" w:hAnsi="Arial" w:cs="Arial"/>
              </w:rPr>
              <w:t xml:space="preserve"> en tant que dépenses</w:t>
            </w:r>
            <w:r w:rsidRPr="00FC2CF7">
              <w:rPr>
                <w:rFonts w:ascii="Arial" w:hAnsi="Arial" w:cs="Arial"/>
              </w:rPr>
              <w:t xml:space="preserve"> </w:t>
            </w:r>
            <w:r w:rsidR="00B11B6C">
              <w:rPr>
                <w:rFonts w:ascii="Arial" w:hAnsi="Arial" w:cs="Arial"/>
              </w:rPr>
              <w:t>et directement liés à l’exécution du projet.</w:t>
            </w:r>
            <w:r w:rsidR="00B11B6C" w:rsidRPr="00FC2CF7">
              <w:rPr>
                <w:rFonts w:ascii="Arial" w:hAnsi="Arial" w:cs="Arial"/>
              </w:rPr>
              <w:t xml:space="preserve"> </w:t>
            </w:r>
          </w:p>
          <w:p w14:paraId="27FABE2E" w14:textId="1C190EF0" w:rsidR="002E72A8" w:rsidRPr="00FC2CF7" w:rsidRDefault="002E72A8" w:rsidP="008F6539">
            <w:pPr>
              <w:jc w:val="both"/>
              <w:rPr>
                <w:rFonts w:ascii="Arial" w:hAnsi="Arial" w:cs="Arial"/>
              </w:rPr>
            </w:pPr>
          </w:p>
          <w:p w14:paraId="595EABAD" w14:textId="77777777" w:rsidR="002E72A8" w:rsidRPr="00FC2CF7" w:rsidRDefault="002E72A8" w:rsidP="008F6539">
            <w:pPr>
              <w:jc w:val="both"/>
              <w:rPr>
                <w:rFonts w:ascii="Arial" w:hAnsi="Arial" w:cs="Arial"/>
              </w:rPr>
            </w:pPr>
          </w:p>
          <w:p w14:paraId="1FECE8D6" w14:textId="77777777" w:rsidR="00772C36" w:rsidRPr="00FC2CF7" w:rsidRDefault="00772C36" w:rsidP="008F6539">
            <w:pPr>
              <w:jc w:val="both"/>
              <w:rPr>
                <w:rFonts w:ascii="Arial" w:hAnsi="Arial" w:cs="Arial"/>
              </w:rPr>
            </w:pPr>
          </w:p>
          <w:p w14:paraId="5EAD1D2D" w14:textId="77777777" w:rsidR="00772C36" w:rsidRPr="00FC2CF7" w:rsidRDefault="00772C36" w:rsidP="008F6539">
            <w:pPr>
              <w:jc w:val="both"/>
              <w:rPr>
                <w:rFonts w:ascii="Arial" w:hAnsi="Arial" w:cs="Arial"/>
              </w:rPr>
            </w:pPr>
          </w:p>
          <w:p w14:paraId="32453378" w14:textId="3E8D4C83" w:rsidR="00FB0C6D" w:rsidRPr="00FC2CF7" w:rsidRDefault="00FB0C6D" w:rsidP="008D1E29">
            <w:pPr>
              <w:jc w:val="both"/>
              <w:rPr>
                <w:rFonts w:ascii="Arial" w:hAnsi="Arial" w:cs="Arial"/>
              </w:rPr>
            </w:pPr>
          </w:p>
        </w:tc>
      </w:tr>
      <w:tr w:rsidR="00FC2CF7" w:rsidRPr="00FC2CF7" w14:paraId="6BD2B39C" w14:textId="77777777" w:rsidTr="00213B76">
        <w:tc>
          <w:tcPr>
            <w:tcW w:w="4644" w:type="dxa"/>
          </w:tcPr>
          <w:p w14:paraId="2588F8E3" w14:textId="77777777" w:rsidR="00FB0C6D" w:rsidRPr="00FC2CF7" w:rsidRDefault="00CA587F" w:rsidP="008F6539">
            <w:pPr>
              <w:jc w:val="both"/>
              <w:rPr>
                <w:rFonts w:ascii="Arial" w:hAnsi="Arial" w:cs="Arial"/>
                <w:lang w:val="nl-BE"/>
              </w:rPr>
            </w:pPr>
            <w:r w:rsidRPr="00FC2CF7">
              <w:rPr>
                <w:rFonts w:ascii="Arial" w:hAnsi="Arial" w:cs="Arial"/>
                <w:b/>
                <w:lang w:val="nl-BE"/>
              </w:rPr>
              <w:t xml:space="preserve">Art. </w:t>
            </w:r>
            <w:r w:rsidR="003B491E" w:rsidRPr="00FC2CF7">
              <w:rPr>
                <w:rFonts w:ascii="Arial" w:hAnsi="Arial" w:cs="Arial"/>
                <w:b/>
                <w:lang w:val="nl-BE"/>
              </w:rPr>
              <w:t>28</w:t>
            </w:r>
            <w:r w:rsidRPr="00FC2CF7">
              <w:rPr>
                <w:rFonts w:ascii="Arial" w:hAnsi="Arial" w:cs="Arial"/>
                <w:lang w:val="nl-BE"/>
              </w:rPr>
              <w:t xml:space="preserve"> Zowel bij de aankoop als bij de bouw of de renovatie en de huur dient </w:t>
            </w:r>
            <w:r w:rsidRPr="00FC2CF7">
              <w:rPr>
                <w:rFonts w:ascii="Arial" w:hAnsi="Arial" w:cs="Arial"/>
                <w:u w:val="single"/>
                <w:lang w:val="nl-BE"/>
              </w:rPr>
              <w:t>onroerend goed</w:t>
            </w:r>
            <w:r w:rsidRPr="00FC2CF7">
              <w:rPr>
                <w:rFonts w:ascii="Arial" w:hAnsi="Arial" w:cs="Arial"/>
                <w:lang w:val="nl-BE"/>
              </w:rPr>
              <w:t xml:space="preserve"> te beantwoorden aan de technische kenmerken die noodzakelijk zijn voor het project en aan de geldende normen en standaarden.</w:t>
            </w:r>
          </w:p>
          <w:p w14:paraId="12C0D304" w14:textId="77777777" w:rsidR="00CA587F" w:rsidRPr="00FC2CF7" w:rsidRDefault="00CA587F" w:rsidP="008F6539">
            <w:pPr>
              <w:jc w:val="both"/>
              <w:rPr>
                <w:rFonts w:ascii="Arial" w:hAnsi="Arial" w:cs="Arial"/>
                <w:lang w:val="nl-BE"/>
              </w:rPr>
            </w:pPr>
          </w:p>
        </w:tc>
        <w:tc>
          <w:tcPr>
            <w:tcW w:w="4644" w:type="dxa"/>
            <w:gridSpan w:val="2"/>
          </w:tcPr>
          <w:p w14:paraId="0A6BFCED" w14:textId="77777777" w:rsidR="00FB0C6D" w:rsidRPr="00FC2CF7" w:rsidRDefault="00E862E8" w:rsidP="008F6539">
            <w:pPr>
              <w:jc w:val="both"/>
              <w:rPr>
                <w:rFonts w:ascii="Arial" w:hAnsi="Arial" w:cs="Arial"/>
              </w:rPr>
            </w:pPr>
            <w:r w:rsidRPr="00FC2CF7">
              <w:rPr>
                <w:rFonts w:ascii="Arial" w:hAnsi="Arial" w:cs="Arial"/>
                <w:b/>
              </w:rPr>
              <w:t xml:space="preserve">Art. </w:t>
            </w:r>
            <w:r w:rsidR="003B491E" w:rsidRPr="00FC2CF7">
              <w:rPr>
                <w:rFonts w:ascii="Arial" w:hAnsi="Arial" w:cs="Arial"/>
                <w:b/>
              </w:rPr>
              <w:t>28</w:t>
            </w:r>
            <w:r w:rsidRPr="00FC2CF7">
              <w:rPr>
                <w:rFonts w:ascii="Arial" w:hAnsi="Arial" w:cs="Arial"/>
              </w:rPr>
              <w:t xml:space="preserve"> Tant à l’achat que lors de la construction ou de la rénovation et de la location, les </w:t>
            </w:r>
            <w:r w:rsidRPr="00FC2CF7">
              <w:rPr>
                <w:rFonts w:ascii="Arial" w:hAnsi="Arial" w:cs="Arial"/>
                <w:u w:val="single"/>
              </w:rPr>
              <w:t>biens immobiliers</w:t>
            </w:r>
            <w:r w:rsidRPr="00FC2CF7">
              <w:rPr>
                <w:rFonts w:ascii="Arial" w:hAnsi="Arial" w:cs="Arial"/>
              </w:rPr>
              <w:t xml:space="preserve"> doivent répondre aux caractéristiques techniques requises pour le projet et être conformes aux normes et standards applicables.</w:t>
            </w:r>
          </w:p>
        </w:tc>
      </w:tr>
      <w:tr w:rsidR="00FC2CF7" w:rsidRPr="00FC2CF7" w14:paraId="447EF5D2" w14:textId="77777777" w:rsidTr="00213B76">
        <w:tc>
          <w:tcPr>
            <w:tcW w:w="4644" w:type="dxa"/>
          </w:tcPr>
          <w:p w14:paraId="0D416BA0" w14:textId="77777777" w:rsidR="00FB0C6D" w:rsidRDefault="009119D4" w:rsidP="008F6539">
            <w:pPr>
              <w:jc w:val="both"/>
              <w:rPr>
                <w:rFonts w:ascii="Arial" w:hAnsi="Arial" w:cs="Arial"/>
                <w:lang w:val="nl-BE"/>
              </w:rPr>
            </w:pPr>
            <w:r w:rsidRPr="00FC2CF7">
              <w:rPr>
                <w:rFonts w:ascii="Arial" w:hAnsi="Arial" w:cs="Arial"/>
                <w:b/>
                <w:lang w:val="nl-BE"/>
              </w:rPr>
              <w:t xml:space="preserve">Art. </w:t>
            </w:r>
            <w:r w:rsidR="003B491E" w:rsidRPr="00FC2CF7">
              <w:rPr>
                <w:rFonts w:ascii="Arial" w:hAnsi="Arial" w:cs="Arial"/>
                <w:b/>
                <w:lang w:val="nl-BE"/>
              </w:rPr>
              <w:t>29</w:t>
            </w:r>
            <w:r w:rsidRPr="00FC2CF7">
              <w:rPr>
                <w:rFonts w:ascii="Arial" w:hAnsi="Arial" w:cs="Arial"/>
                <w:lang w:val="nl-BE"/>
              </w:rPr>
              <w:t xml:space="preserve"> §1 Wanneer de </w:t>
            </w:r>
            <w:r w:rsidRPr="00FC2CF7">
              <w:rPr>
                <w:rFonts w:ascii="Arial" w:hAnsi="Arial" w:cs="Arial"/>
                <w:u w:val="single"/>
                <w:lang w:val="nl-BE"/>
              </w:rPr>
              <w:t>aankoop van onroerend goed</w:t>
            </w:r>
            <w:r w:rsidRPr="00FC2CF7">
              <w:rPr>
                <w:rFonts w:ascii="Arial" w:hAnsi="Arial" w:cs="Arial"/>
                <w:lang w:val="nl-BE"/>
              </w:rPr>
              <w:t xml:space="preserve"> </w:t>
            </w:r>
            <w:r w:rsidR="00A27C7C" w:rsidRPr="00FC2CF7">
              <w:rPr>
                <w:rFonts w:ascii="Arial" w:hAnsi="Arial" w:cs="Arial"/>
                <w:lang w:val="nl-BE"/>
              </w:rPr>
              <w:t xml:space="preserve">noodzakelijk </w:t>
            </w:r>
            <w:r w:rsidRPr="00FC2CF7">
              <w:rPr>
                <w:rFonts w:ascii="Arial" w:hAnsi="Arial" w:cs="Arial"/>
                <w:lang w:val="nl-BE"/>
              </w:rPr>
              <w:t xml:space="preserve">is voor de uitvoering van het project en er een duidelijk verband bestaat met de doelstellingen ervan, </w:t>
            </w:r>
            <w:r w:rsidR="001E12DF" w:rsidRPr="00FC2CF7">
              <w:rPr>
                <w:rFonts w:ascii="Arial" w:hAnsi="Arial" w:cs="Arial"/>
                <w:lang w:val="nl-BE"/>
              </w:rPr>
              <w:t xml:space="preserve"> is </w:t>
            </w:r>
            <w:r w:rsidRPr="00FC2CF7">
              <w:rPr>
                <w:rFonts w:ascii="Arial" w:hAnsi="Arial" w:cs="Arial"/>
                <w:lang w:val="nl-BE"/>
              </w:rPr>
              <w:t xml:space="preserve">de aankoop van onroerend goed, dat wil zeggen reeds opgetrokken gebouwen of de bouw van onroerend goed, </w:t>
            </w:r>
            <w:r w:rsidR="000527A3" w:rsidRPr="00FC2CF7">
              <w:rPr>
                <w:rFonts w:ascii="Arial" w:hAnsi="Arial" w:cs="Arial"/>
                <w:lang w:val="nl-BE"/>
              </w:rPr>
              <w:t xml:space="preserve"> subsidiabel</w:t>
            </w:r>
            <w:r w:rsidRPr="00FC2CF7">
              <w:rPr>
                <w:rFonts w:ascii="Arial" w:hAnsi="Arial" w:cs="Arial"/>
                <w:lang w:val="nl-BE"/>
              </w:rPr>
              <w:t>, en wel onder de hieronder uiteengezette voorwaarden:</w:t>
            </w:r>
          </w:p>
          <w:p w14:paraId="2BF891F7" w14:textId="77777777" w:rsidR="0086786F" w:rsidRPr="00FC2CF7" w:rsidRDefault="0086786F" w:rsidP="008F6539">
            <w:pPr>
              <w:jc w:val="both"/>
              <w:rPr>
                <w:rFonts w:ascii="Arial" w:hAnsi="Arial" w:cs="Arial"/>
                <w:lang w:val="nl-BE"/>
              </w:rPr>
            </w:pPr>
          </w:p>
          <w:p w14:paraId="21CA87A8" w14:textId="77777777" w:rsidR="00F50860" w:rsidRPr="00FC2CF7" w:rsidRDefault="00F50860" w:rsidP="008F6539">
            <w:pPr>
              <w:pStyle w:val="Lijstalinea"/>
              <w:numPr>
                <w:ilvl w:val="0"/>
                <w:numId w:val="6"/>
              </w:numPr>
              <w:jc w:val="both"/>
              <w:rPr>
                <w:rFonts w:ascii="Arial" w:hAnsi="Arial" w:cs="Arial"/>
                <w:lang w:val="nl-BE"/>
              </w:rPr>
            </w:pPr>
            <w:r w:rsidRPr="00FC2CF7">
              <w:rPr>
                <w:rFonts w:ascii="Arial" w:hAnsi="Arial" w:cs="Arial"/>
                <w:lang w:val="nl-BE"/>
              </w:rPr>
              <w:t>F</w:t>
            </w:r>
            <w:r w:rsidR="001868F0" w:rsidRPr="00FC2CF7">
              <w:rPr>
                <w:rFonts w:ascii="Arial" w:hAnsi="Arial" w:cs="Arial"/>
                <w:lang w:val="nl-BE"/>
              </w:rPr>
              <w:t>ormaliteiten</w:t>
            </w:r>
          </w:p>
          <w:p w14:paraId="71C30A26" w14:textId="77777777" w:rsidR="009119D4" w:rsidRPr="00FC2CF7" w:rsidRDefault="00F50860" w:rsidP="008F6539">
            <w:pPr>
              <w:pStyle w:val="Lijstalinea"/>
              <w:ind w:left="360"/>
              <w:jc w:val="both"/>
              <w:rPr>
                <w:rFonts w:ascii="Arial" w:hAnsi="Arial" w:cs="Arial"/>
                <w:lang w:val="nl-BE"/>
              </w:rPr>
            </w:pPr>
            <w:r w:rsidRPr="00FC2CF7">
              <w:rPr>
                <w:rFonts w:ascii="Arial" w:hAnsi="Arial" w:cs="Arial"/>
                <w:lang w:val="nl-BE"/>
              </w:rPr>
              <w:t>E</w:t>
            </w:r>
            <w:r w:rsidR="009119D4" w:rsidRPr="00FC2CF7">
              <w:rPr>
                <w:rFonts w:ascii="Arial" w:hAnsi="Arial" w:cs="Arial"/>
                <w:lang w:val="nl-BE"/>
              </w:rPr>
              <w:t xml:space="preserve">r moet een bewijs worden afgegeven door een onafhankelijke gekwalificeerde taxateur of een </w:t>
            </w:r>
            <w:r w:rsidR="00F774B9" w:rsidRPr="00FC2CF7">
              <w:rPr>
                <w:rFonts w:ascii="Arial" w:hAnsi="Arial" w:cs="Arial"/>
                <w:lang w:val="nl-BE"/>
              </w:rPr>
              <w:t xml:space="preserve">daartoe </w:t>
            </w:r>
            <w:r w:rsidR="00B26045" w:rsidRPr="00FC2CF7">
              <w:rPr>
                <w:rFonts w:ascii="Arial" w:hAnsi="Arial" w:cs="Arial"/>
                <w:lang w:val="nl-BE"/>
              </w:rPr>
              <w:t xml:space="preserve">erkend </w:t>
            </w:r>
            <w:r w:rsidR="009119D4" w:rsidRPr="00FC2CF7">
              <w:rPr>
                <w:rFonts w:ascii="Arial" w:hAnsi="Arial" w:cs="Arial"/>
                <w:lang w:val="nl-BE"/>
              </w:rPr>
              <w:t>officieel orgaan waaruit blijkt dat de prijs de marktwaarde niet overschrijdt. Bovendien verklaart dit bewijs ofwel dat het onroerend goed in overeenstemming is met de nationale voorschriften, ofwel geeft het de punten aan die niet conform zijn en waarvan de rectificatie door de eindbegunstigde is gepland in het kader van het project;</w:t>
            </w:r>
          </w:p>
          <w:p w14:paraId="62695701" w14:textId="77777777" w:rsidR="00F50860" w:rsidRPr="00FC2CF7" w:rsidRDefault="00F50860" w:rsidP="008F6539">
            <w:pPr>
              <w:pStyle w:val="Lijstalinea"/>
              <w:numPr>
                <w:ilvl w:val="0"/>
                <w:numId w:val="6"/>
              </w:numPr>
              <w:jc w:val="both"/>
              <w:rPr>
                <w:rFonts w:ascii="Arial" w:hAnsi="Arial" w:cs="Arial"/>
                <w:lang w:val="nl-BE"/>
              </w:rPr>
            </w:pPr>
            <w:r w:rsidRPr="00FC2CF7">
              <w:rPr>
                <w:rFonts w:ascii="Arial" w:hAnsi="Arial" w:cs="Arial"/>
                <w:lang w:val="nl-BE"/>
              </w:rPr>
              <w:t>F</w:t>
            </w:r>
            <w:r w:rsidR="001868F0" w:rsidRPr="00FC2CF7">
              <w:rPr>
                <w:rFonts w:ascii="Arial" w:hAnsi="Arial" w:cs="Arial"/>
                <w:lang w:val="nl-BE"/>
              </w:rPr>
              <w:t>inanciering</w:t>
            </w:r>
          </w:p>
          <w:p w14:paraId="7A047E21" w14:textId="4D4096DD" w:rsidR="0086786F" w:rsidRPr="0086786F" w:rsidRDefault="00F50860" w:rsidP="0086786F">
            <w:pPr>
              <w:pStyle w:val="Lijstalinea"/>
              <w:ind w:left="360"/>
              <w:jc w:val="both"/>
              <w:rPr>
                <w:rFonts w:ascii="Arial" w:hAnsi="Arial" w:cs="Arial"/>
                <w:lang w:val="nl-BE"/>
              </w:rPr>
            </w:pPr>
            <w:r w:rsidRPr="00FC2CF7">
              <w:rPr>
                <w:rFonts w:ascii="Arial" w:hAnsi="Arial" w:cs="Arial"/>
                <w:lang w:val="nl-BE"/>
              </w:rPr>
              <w:t>H</w:t>
            </w:r>
            <w:r w:rsidR="009119D4" w:rsidRPr="00FC2CF7">
              <w:rPr>
                <w:rFonts w:ascii="Arial" w:hAnsi="Arial" w:cs="Arial"/>
                <w:lang w:val="nl-BE"/>
              </w:rPr>
              <w:t xml:space="preserve">et onroerend goed mag niet </w:t>
            </w:r>
            <w:r w:rsidR="000639E0">
              <w:rPr>
                <w:rFonts w:ascii="Arial" w:hAnsi="Arial" w:cs="Arial"/>
                <w:lang w:val="nl-BE"/>
              </w:rPr>
              <w:t xml:space="preserve">reeds </w:t>
            </w:r>
            <w:r w:rsidR="009119D4" w:rsidRPr="00FC2CF7">
              <w:rPr>
                <w:rFonts w:ascii="Arial" w:hAnsi="Arial" w:cs="Arial"/>
                <w:lang w:val="nl-BE"/>
              </w:rPr>
              <w:t xml:space="preserve">met een </w:t>
            </w:r>
            <w:r w:rsidR="000639E0">
              <w:rPr>
                <w:rFonts w:ascii="Arial" w:hAnsi="Arial" w:cs="Arial"/>
                <w:lang w:val="nl-BE"/>
              </w:rPr>
              <w:t xml:space="preserve">andere </w:t>
            </w:r>
            <w:r w:rsidR="009119D4" w:rsidRPr="00FC2CF7">
              <w:rPr>
                <w:rFonts w:ascii="Arial" w:hAnsi="Arial" w:cs="Arial"/>
                <w:lang w:val="nl-BE"/>
              </w:rPr>
              <w:t>subsidie van de Europese Unie zijn aangekocht;</w:t>
            </w:r>
          </w:p>
          <w:p w14:paraId="500E67F1" w14:textId="77777777" w:rsidR="00F50860" w:rsidRPr="00FC2CF7" w:rsidRDefault="00F50860" w:rsidP="008F6539">
            <w:pPr>
              <w:pStyle w:val="Lijstalinea"/>
              <w:numPr>
                <w:ilvl w:val="0"/>
                <w:numId w:val="6"/>
              </w:numPr>
              <w:jc w:val="both"/>
              <w:rPr>
                <w:rFonts w:ascii="Arial" w:hAnsi="Arial" w:cs="Arial"/>
                <w:lang w:val="nl-BE"/>
              </w:rPr>
            </w:pPr>
            <w:r w:rsidRPr="00FC2CF7">
              <w:rPr>
                <w:rFonts w:ascii="Arial" w:hAnsi="Arial" w:cs="Arial"/>
                <w:lang w:val="nl-BE"/>
              </w:rPr>
              <w:t>A</w:t>
            </w:r>
            <w:r w:rsidR="001868F0" w:rsidRPr="00FC2CF7">
              <w:rPr>
                <w:rFonts w:ascii="Arial" w:hAnsi="Arial" w:cs="Arial"/>
                <w:lang w:val="nl-BE"/>
              </w:rPr>
              <w:t>ffectatie</w:t>
            </w:r>
          </w:p>
          <w:p w14:paraId="53B661CA" w14:textId="77777777" w:rsidR="009119D4" w:rsidRPr="00FC2CF7" w:rsidRDefault="00F50860" w:rsidP="008F6539">
            <w:pPr>
              <w:pStyle w:val="Lijstalinea"/>
              <w:ind w:left="360"/>
              <w:jc w:val="both"/>
              <w:rPr>
                <w:rFonts w:ascii="Arial" w:hAnsi="Arial" w:cs="Arial"/>
                <w:lang w:val="nl-BE"/>
              </w:rPr>
            </w:pPr>
            <w:r w:rsidRPr="00FC2CF7">
              <w:rPr>
                <w:rFonts w:ascii="Arial" w:hAnsi="Arial" w:cs="Arial"/>
                <w:lang w:val="nl-BE"/>
              </w:rPr>
              <w:t>H</w:t>
            </w:r>
            <w:r w:rsidR="009119D4" w:rsidRPr="00FC2CF7">
              <w:rPr>
                <w:rFonts w:ascii="Arial" w:hAnsi="Arial" w:cs="Arial"/>
                <w:lang w:val="nl-BE"/>
              </w:rPr>
              <w:t>et onroerend goed mag alleen worden gebruikt voor het doel van het project; alleen het deel van de aankoop van het onroerend goed dat daadwerkelijk voor het project wordt gebruikt, is subsidiabel;</w:t>
            </w:r>
          </w:p>
          <w:p w14:paraId="16D2690A" w14:textId="77777777" w:rsidR="000A5073" w:rsidRPr="00FC2CF7" w:rsidRDefault="000A5073" w:rsidP="008F6539">
            <w:pPr>
              <w:pStyle w:val="Lijstalinea"/>
              <w:ind w:left="360"/>
              <w:jc w:val="both"/>
              <w:rPr>
                <w:rFonts w:ascii="Arial" w:hAnsi="Arial" w:cs="Arial"/>
                <w:lang w:val="nl-BE"/>
              </w:rPr>
            </w:pPr>
          </w:p>
          <w:p w14:paraId="21145244" w14:textId="77777777" w:rsidR="000A5073" w:rsidRPr="00FC2CF7" w:rsidRDefault="000A5073" w:rsidP="008F6539">
            <w:pPr>
              <w:pStyle w:val="Lijstalinea"/>
              <w:ind w:left="360"/>
              <w:jc w:val="both"/>
              <w:rPr>
                <w:rFonts w:ascii="Arial" w:hAnsi="Arial" w:cs="Arial"/>
                <w:lang w:val="nl-BE"/>
              </w:rPr>
            </w:pPr>
          </w:p>
          <w:p w14:paraId="23A4C5EF" w14:textId="77777777" w:rsidR="00F50860" w:rsidRPr="00FC2CF7" w:rsidRDefault="001868F0" w:rsidP="008F6539">
            <w:pPr>
              <w:pStyle w:val="Lijstalinea"/>
              <w:numPr>
                <w:ilvl w:val="0"/>
                <w:numId w:val="6"/>
              </w:numPr>
              <w:jc w:val="both"/>
              <w:rPr>
                <w:rFonts w:ascii="Arial" w:hAnsi="Arial" w:cs="Arial"/>
                <w:lang w:val="nl-BE"/>
              </w:rPr>
            </w:pPr>
            <w:r w:rsidRPr="00FC2CF7">
              <w:rPr>
                <w:rFonts w:ascii="Arial" w:hAnsi="Arial" w:cs="Arial"/>
                <w:lang w:val="nl-BE"/>
              </w:rPr>
              <w:t>In aanmerking te nemen bedrag</w:t>
            </w:r>
          </w:p>
          <w:p w14:paraId="034A2364" w14:textId="77777777" w:rsidR="009119D4" w:rsidRDefault="0059033C" w:rsidP="008F6539">
            <w:pPr>
              <w:pStyle w:val="Lijstalinea"/>
              <w:ind w:left="360"/>
              <w:jc w:val="both"/>
              <w:rPr>
                <w:rFonts w:ascii="Arial" w:hAnsi="Arial" w:cs="Arial"/>
                <w:lang w:val="nl-BE"/>
              </w:rPr>
            </w:pPr>
            <w:r w:rsidRPr="00FC2CF7">
              <w:rPr>
                <w:rFonts w:ascii="Arial" w:hAnsi="Arial" w:cs="Arial"/>
                <w:lang w:val="nl-BE"/>
              </w:rPr>
              <w:t>A</w:t>
            </w:r>
            <w:r w:rsidR="009119D4" w:rsidRPr="00FC2CF7">
              <w:rPr>
                <w:rFonts w:ascii="Arial" w:hAnsi="Arial" w:cs="Arial"/>
                <w:lang w:val="nl-BE"/>
              </w:rPr>
              <w:t xml:space="preserve">lleen het deel van de afschrijvingen dat </w:t>
            </w:r>
            <w:r w:rsidR="009119D4" w:rsidRPr="00FC2CF7">
              <w:rPr>
                <w:rFonts w:ascii="Arial" w:hAnsi="Arial" w:cs="Arial"/>
                <w:lang w:val="nl-BE"/>
              </w:rPr>
              <w:lastRenderedPageBreak/>
              <w:t>overeenstemt met de duur van het gebruik</w:t>
            </w:r>
            <w:r w:rsidRPr="00FC2CF7">
              <w:rPr>
                <w:rFonts w:ascii="Arial" w:hAnsi="Arial" w:cs="Arial"/>
                <w:lang w:val="nl-BE"/>
              </w:rPr>
              <w:t xml:space="preserve"> tijdens het project</w:t>
            </w:r>
            <w:r w:rsidR="00721C07">
              <w:rPr>
                <w:rFonts w:ascii="Arial" w:hAnsi="Arial" w:cs="Arial"/>
                <w:lang w:val="nl-BE"/>
              </w:rPr>
              <w:t>,</w:t>
            </w:r>
            <w:r w:rsidR="009119D4" w:rsidRPr="00FC2CF7">
              <w:rPr>
                <w:rFonts w:ascii="Arial" w:hAnsi="Arial" w:cs="Arial"/>
                <w:lang w:val="nl-BE"/>
              </w:rPr>
              <w:t xml:space="preserve"> met de mate waarin zij daadwerkelijk voor het project worden gebruikt</w:t>
            </w:r>
            <w:r w:rsidR="00D04479">
              <w:rPr>
                <w:rFonts w:ascii="Arial" w:hAnsi="Arial" w:cs="Arial"/>
                <w:lang w:val="nl-BE"/>
              </w:rPr>
              <w:t xml:space="preserve"> en dat</w:t>
            </w:r>
            <w:r w:rsidR="00721C07">
              <w:rPr>
                <w:rFonts w:ascii="Arial" w:hAnsi="Arial" w:cs="Arial"/>
                <w:lang w:val="nl-BE"/>
              </w:rPr>
              <w:t xml:space="preserve"> nog niet eerder </w:t>
            </w:r>
            <w:r w:rsidR="00D04479">
              <w:rPr>
                <w:rFonts w:ascii="Arial" w:hAnsi="Arial" w:cs="Arial"/>
                <w:lang w:val="nl-BE"/>
              </w:rPr>
              <w:t>afgeschreven</w:t>
            </w:r>
            <w:r w:rsidR="00721C07">
              <w:rPr>
                <w:rFonts w:ascii="Arial" w:hAnsi="Arial" w:cs="Arial"/>
                <w:lang w:val="nl-BE"/>
              </w:rPr>
              <w:t xml:space="preserve"> </w:t>
            </w:r>
            <w:r w:rsidR="00D04479">
              <w:rPr>
                <w:rFonts w:ascii="Arial" w:hAnsi="Arial" w:cs="Arial"/>
                <w:lang w:val="nl-BE"/>
              </w:rPr>
              <w:t>werd</w:t>
            </w:r>
            <w:r w:rsidR="009119D4" w:rsidRPr="00FC2CF7">
              <w:rPr>
                <w:rFonts w:ascii="Arial" w:hAnsi="Arial" w:cs="Arial"/>
                <w:lang w:val="nl-BE"/>
              </w:rPr>
              <w:t xml:space="preserve">, is subsidiabel; de afschrijvingen worden lineair berekend </w:t>
            </w:r>
            <w:r w:rsidR="00D04479">
              <w:rPr>
                <w:rFonts w:ascii="Arial" w:hAnsi="Arial" w:cs="Arial"/>
                <w:lang w:val="nl-BE"/>
              </w:rPr>
              <w:t>binnen</w:t>
            </w:r>
            <w:r w:rsidR="00D04479" w:rsidRPr="00FC2CF7">
              <w:rPr>
                <w:rFonts w:ascii="Arial" w:hAnsi="Arial" w:cs="Arial"/>
                <w:lang w:val="nl-BE"/>
              </w:rPr>
              <w:t xml:space="preserve"> </w:t>
            </w:r>
            <w:r w:rsidRPr="00FC2CF7">
              <w:rPr>
                <w:rFonts w:ascii="Arial" w:hAnsi="Arial" w:cs="Arial"/>
                <w:lang w:val="nl-BE"/>
              </w:rPr>
              <w:t xml:space="preserve">de </w:t>
            </w:r>
            <w:r w:rsidR="009119D4" w:rsidRPr="00FC2CF7">
              <w:rPr>
                <w:rFonts w:ascii="Arial" w:hAnsi="Arial" w:cs="Arial"/>
                <w:lang w:val="nl-BE"/>
              </w:rPr>
              <w:t>nationale boekhoudvoorschriften</w:t>
            </w:r>
            <w:r w:rsidRPr="00FC2CF7">
              <w:rPr>
                <w:rFonts w:ascii="Arial" w:hAnsi="Arial" w:cs="Arial"/>
                <w:lang w:val="nl-BE"/>
              </w:rPr>
              <w:t xml:space="preserve"> die betrekking hebben op de </w:t>
            </w:r>
            <w:r w:rsidR="0062742A" w:rsidRPr="00FC2CF7">
              <w:rPr>
                <w:rFonts w:ascii="Arial" w:hAnsi="Arial" w:cs="Arial"/>
                <w:lang w:val="nl-BE"/>
              </w:rPr>
              <w:t>eind</w:t>
            </w:r>
            <w:r w:rsidRPr="00FC2CF7">
              <w:rPr>
                <w:rFonts w:ascii="Arial" w:hAnsi="Arial" w:cs="Arial"/>
                <w:lang w:val="nl-BE"/>
              </w:rPr>
              <w:t>begunstigde</w:t>
            </w:r>
            <w:r w:rsidR="009E05A3" w:rsidRPr="00FC2CF7">
              <w:rPr>
                <w:rFonts w:ascii="Arial" w:hAnsi="Arial" w:cs="Arial"/>
                <w:lang w:val="nl-BE"/>
              </w:rPr>
              <w:t>;</w:t>
            </w:r>
          </w:p>
          <w:p w14:paraId="4E3C6455" w14:textId="77777777" w:rsidR="00782931" w:rsidRPr="00FC2CF7" w:rsidRDefault="00782931" w:rsidP="008F6539">
            <w:pPr>
              <w:pStyle w:val="Lijstalinea"/>
              <w:ind w:left="360"/>
              <w:jc w:val="both"/>
              <w:rPr>
                <w:rFonts w:ascii="Arial" w:hAnsi="Arial" w:cs="Arial"/>
                <w:lang w:val="nl-BE"/>
              </w:rPr>
            </w:pPr>
          </w:p>
          <w:p w14:paraId="7DE1E2C6" w14:textId="77777777" w:rsidR="0059033C" w:rsidRPr="00FC2CF7" w:rsidRDefault="0059033C" w:rsidP="008F6539">
            <w:pPr>
              <w:pStyle w:val="Lijstalinea"/>
              <w:numPr>
                <w:ilvl w:val="0"/>
                <w:numId w:val="6"/>
              </w:numPr>
              <w:jc w:val="both"/>
              <w:rPr>
                <w:rFonts w:ascii="Arial" w:hAnsi="Arial" w:cs="Arial"/>
                <w:lang w:val="nl-BE"/>
              </w:rPr>
            </w:pPr>
            <w:r w:rsidRPr="00FC2CF7">
              <w:rPr>
                <w:rFonts w:ascii="Arial" w:hAnsi="Arial" w:cs="Arial"/>
                <w:lang w:val="nl-BE"/>
              </w:rPr>
              <w:t>U</w:t>
            </w:r>
            <w:r w:rsidR="001868F0" w:rsidRPr="00FC2CF7">
              <w:rPr>
                <w:rFonts w:ascii="Arial" w:hAnsi="Arial" w:cs="Arial"/>
                <w:lang w:val="nl-BE"/>
              </w:rPr>
              <w:t>itzondering</w:t>
            </w:r>
          </w:p>
          <w:p w14:paraId="5DC5CB3A" w14:textId="77777777" w:rsidR="009119D4" w:rsidRDefault="0059033C" w:rsidP="008F6539">
            <w:pPr>
              <w:pStyle w:val="Lijstalinea"/>
              <w:ind w:left="360"/>
              <w:jc w:val="both"/>
              <w:rPr>
                <w:rFonts w:ascii="Arial" w:hAnsi="Arial" w:cs="Arial"/>
                <w:lang w:val="nl-BE"/>
              </w:rPr>
            </w:pPr>
            <w:r w:rsidRPr="00FC2CF7">
              <w:rPr>
                <w:rFonts w:ascii="Arial" w:hAnsi="Arial" w:cs="Arial"/>
                <w:lang w:val="nl-BE"/>
              </w:rPr>
              <w:t>In de plaats van afschrijvingen kan, m</w:t>
            </w:r>
            <w:r w:rsidR="009119D4" w:rsidRPr="00FC2CF7">
              <w:rPr>
                <w:rFonts w:ascii="Arial" w:hAnsi="Arial" w:cs="Arial"/>
                <w:lang w:val="nl-BE"/>
              </w:rPr>
              <w:t>its grondige motivatie</w:t>
            </w:r>
            <w:r w:rsidRPr="00FC2CF7">
              <w:rPr>
                <w:rFonts w:ascii="Arial" w:hAnsi="Arial" w:cs="Arial"/>
                <w:lang w:val="nl-BE"/>
              </w:rPr>
              <w:t xml:space="preserve">, </w:t>
            </w:r>
            <w:r w:rsidR="009119D4" w:rsidRPr="00FC2CF7">
              <w:rPr>
                <w:rFonts w:ascii="Arial" w:hAnsi="Arial" w:cs="Arial"/>
                <w:lang w:val="nl-BE"/>
              </w:rPr>
              <w:t xml:space="preserve">de volledige of gedeeltelijke aankoopkost worden aanvaard na goedkeuring </w:t>
            </w:r>
            <w:r w:rsidR="00721C07">
              <w:rPr>
                <w:rFonts w:ascii="Arial" w:hAnsi="Arial" w:cs="Arial"/>
                <w:lang w:val="nl-BE"/>
              </w:rPr>
              <w:t xml:space="preserve">tijdens het selectieproces </w:t>
            </w:r>
            <w:r w:rsidR="009119D4" w:rsidRPr="00FC2CF7">
              <w:rPr>
                <w:rFonts w:ascii="Arial" w:hAnsi="Arial" w:cs="Arial"/>
                <w:lang w:val="nl-BE"/>
              </w:rPr>
              <w:t xml:space="preserve">en volgens de voorwaarden opgesteld door de </w:t>
            </w:r>
            <w:r w:rsidR="00B4075C" w:rsidRPr="00FC2CF7">
              <w:rPr>
                <w:rFonts w:ascii="Arial" w:hAnsi="Arial" w:cs="Arial"/>
                <w:lang w:val="nl-BE"/>
              </w:rPr>
              <w:t>Verantwoordelijke Autoriteit</w:t>
            </w:r>
            <w:r w:rsidR="009119D4" w:rsidRPr="00FC2CF7">
              <w:rPr>
                <w:rFonts w:ascii="Arial" w:hAnsi="Arial" w:cs="Arial"/>
                <w:lang w:val="nl-BE"/>
              </w:rPr>
              <w:t>.</w:t>
            </w:r>
          </w:p>
          <w:p w14:paraId="0EC6445F" w14:textId="77777777" w:rsidR="00ED060F" w:rsidRPr="00FC2CF7" w:rsidRDefault="00ED060F" w:rsidP="008F6539">
            <w:pPr>
              <w:pStyle w:val="Lijstalinea"/>
              <w:ind w:left="360"/>
              <w:jc w:val="both"/>
              <w:rPr>
                <w:rFonts w:ascii="Arial" w:hAnsi="Arial" w:cs="Arial"/>
                <w:lang w:val="nl-BE"/>
              </w:rPr>
            </w:pPr>
          </w:p>
          <w:p w14:paraId="41793801" w14:textId="77777777" w:rsidR="009119D4" w:rsidRPr="00FC2CF7" w:rsidRDefault="009119D4" w:rsidP="008F6539">
            <w:pPr>
              <w:tabs>
                <w:tab w:val="left" w:pos="1725"/>
              </w:tabs>
              <w:jc w:val="both"/>
              <w:rPr>
                <w:rFonts w:ascii="Arial" w:hAnsi="Arial" w:cs="Arial"/>
                <w:lang w:val="nl-BE"/>
              </w:rPr>
            </w:pPr>
            <w:r w:rsidRPr="00FC2CF7">
              <w:rPr>
                <w:rFonts w:ascii="Arial" w:hAnsi="Arial" w:cs="Arial"/>
                <w:lang w:val="nl-BE"/>
              </w:rPr>
              <w:t xml:space="preserve">§2 </w:t>
            </w:r>
            <w:r w:rsidR="009F6B85" w:rsidRPr="00FC2CF7">
              <w:rPr>
                <w:rFonts w:ascii="Arial" w:hAnsi="Arial" w:cs="Arial"/>
                <w:lang w:val="nl-BE"/>
              </w:rPr>
              <w:t xml:space="preserve">Mits is voldaan aan de voorwaarde van punt c) in </w:t>
            </w:r>
            <w:r w:rsidR="0075094A" w:rsidRPr="00FC2CF7">
              <w:rPr>
                <w:rFonts w:ascii="Arial" w:hAnsi="Arial" w:cs="Arial"/>
                <w:lang w:val="nl-BE"/>
              </w:rPr>
              <w:t>§</w:t>
            </w:r>
            <w:r w:rsidR="009F6B85" w:rsidRPr="00FC2CF7">
              <w:rPr>
                <w:rFonts w:ascii="Arial" w:hAnsi="Arial" w:cs="Arial"/>
                <w:lang w:val="nl-BE"/>
              </w:rPr>
              <w:t>1</w:t>
            </w:r>
            <w:r w:rsidR="001E12DF" w:rsidRPr="00FC2CF7">
              <w:rPr>
                <w:rFonts w:ascii="Arial" w:hAnsi="Arial" w:cs="Arial"/>
                <w:lang w:val="nl-BE"/>
              </w:rPr>
              <w:t xml:space="preserve"> </w:t>
            </w:r>
            <w:r w:rsidR="009F6B85" w:rsidRPr="00FC2CF7">
              <w:rPr>
                <w:rFonts w:ascii="Arial" w:hAnsi="Arial" w:cs="Arial"/>
                <w:lang w:val="nl-BE"/>
              </w:rPr>
              <w:t xml:space="preserve">zijn de volledige </w:t>
            </w:r>
            <w:r w:rsidR="009F6B85" w:rsidRPr="00FC2CF7">
              <w:rPr>
                <w:rFonts w:ascii="Arial" w:hAnsi="Arial" w:cs="Arial"/>
                <w:u w:val="single"/>
                <w:lang w:val="nl-BE"/>
              </w:rPr>
              <w:t>kosten van de herinrichting, modernisering of renovatie van gebouwen</w:t>
            </w:r>
            <w:r w:rsidR="009F6B85" w:rsidRPr="00FC2CF7">
              <w:rPr>
                <w:rFonts w:ascii="Arial" w:hAnsi="Arial" w:cs="Arial"/>
                <w:lang w:val="nl-BE"/>
              </w:rPr>
              <w:t xml:space="preserve"> subsidiabel tot een maximumbedrag van 100.000 EUR per gebouw, tenzij anders bepaald door de </w:t>
            </w:r>
            <w:r w:rsidR="00B4075C" w:rsidRPr="00FC2CF7">
              <w:rPr>
                <w:rFonts w:ascii="Arial" w:hAnsi="Arial" w:cs="Arial"/>
                <w:lang w:val="nl-BE"/>
              </w:rPr>
              <w:t>Verantwoordelijke Autoriteit</w:t>
            </w:r>
            <w:r w:rsidR="009F6B85" w:rsidRPr="00FC2CF7">
              <w:rPr>
                <w:rFonts w:ascii="Arial" w:hAnsi="Arial" w:cs="Arial"/>
                <w:lang w:val="nl-BE"/>
              </w:rPr>
              <w:t xml:space="preserve"> in de projectoproep. Boven deze drempel is  </w:t>
            </w:r>
            <w:r w:rsidR="0075094A" w:rsidRPr="00FC2CF7">
              <w:rPr>
                <w:rFonts w:ascii="Arial" w:hAnsi="Arial" w:cs="Arial"/>
                <w:lang w:val="nl-BE"/>
              </w:rPr>
              <w:t>§</w:t>
            </w:r>
            <w:r w:rsidR="009F6B85" w:rsidRPr="00FC2CF7">
              <w:rPr>
                <w:rFonts w:ascii="Arial" w:hAnsi="Arial" w:cs="Arial"/>
                <w:lang w:val="nl-BE"/>
              </w:rPr>
              <w:t>1</w:t>
            </w:r>
            <w:r w:rsidR="002A3F2B" w:rsidRPr="00FC2CF7">
              <w:rPr>
                <w:rFonts w:ascii="Arial" w:hAnsi="Arial" w:cs="Arial"/>
                <w:lang w:val="nl-BE"/>
              </w:rPr>
              <w:t xml:space="preserve"> </w:t>
            </w:r>
            <w:r w:rsidR="009F6B85" w:rsidRPr="00FC2CF7">
              <w:rPr>
                <w:rFonts w:ascii="Arial" w:hAnsi="Arial" w:cs="Arial"/>
                <w:lang w:val="nl-BE"/>
              </w:rPr>
              <w:t>d</w:t>
            </w:r>
            <w:r w:rsidR="002A3F2B" w:rsidRPr="00FC2CF7">
              <w:rPr>
                <w:rFonts w:ascii="Arial" w:hAnsi="Arial" w:cs="Arial"/>
                <w:lang w:val="nl-BE"/>
              </w:rPr>
              <w:t>)</w:t>
            </w:r>
            <w:r w:rsidR="009F6B85" w:rsidRPr="00FC2CF7">
              <w:rPr>
                <w:rFonts w:ascii="Arial" w:hAnsi="Arial" w:cs="Arial"/>
                <w:lang w:val="nl-BE"/>
              </w:rPr>
              <w:t xml:space="preserve"> van toepassing.</w:t>
            </w:r>
          </w:p>
          <w:p w14:paraId="626661F1" w14:textId="77777777" w:rsidR="009F6B85" w:rsidRPr="00FC2CF7" w:rsidRDefault="009F6B85" w:rsidP="008F6539">
            <w:pPr>
              <w:tabs>
                <w:tab w:val="left" w:pos="1725"/>
              </w:tabs>
              <w:jc w:val="both"/>
              <w:rPr>
                <w:rFonts w:ascii="Arial" w:hAnsi="Arial" w:cs="Arial"/>
                <w:lang w:val="nl-BE"/>
              </w:rPr>
            </w:pPr>
          </w:p>
        </w:tc>
        <w:tc>
          <w:tcPr>
            <w:tcW w:w="4644" w:type="dxa"/>
            <w:gridSpan w:val="2"/>
          </w:tcPr>
          <w:p w14:paraId="0CC843C1" w14:textId="77777777" w:rsidR="00CF0951" w:rsidRPr="00FC2CF7" w:rsidRDefault="00E862E8" w:rsidP="008F6539">
            <w:pPr>
              <w:jc w:val="both"/>
              <w:rPr>
                <w:rFonts w:ascii="Arial" w:hAnsi="Arial" w:cs="Arial"/>
              </w:rPr>
            </w:pPr>
            <w:r w:rsidRPr="00FC2CF7">
              <w:rPr>
                <w:rFonts w:ascii="Arial" w:hAnsi="Arial" w:cs="Arial"/>
                <w:b/>
              </w:rPr>
              <w:lastRenderedPageBreak/>
              <w:t xml:space="preserve">Art. </w:t>
            </w:r>
            <w:r w:rsidR="003B491E" w:rsidRPr="00FC2CF7">
              <w:rPr>
                <w:rFonts w:ascii="Arial" w:hAnsi="Arial" w:cs="Arial"/>
                <w:b/>
              </w:rPr>
              <w:t>29</w:t>
            </w:r>
            <w:r w:rsidRPr="00FC2CF7">
              <w:rPr>
                <w:rFonts w:ascii="Arial" w:hAnsi="Arial" w:cs="Arial"/>
              </w:rPr>
              <w:t xml:space="preserve"> §1 </w:t>
            </w:r>
            <w:r w:rsidR="00CF0951" w:rsidRPr="00FC2CF7">
              <w:rPr>
                <w:rFonts w:ascii="Arial" w:hAnsi="Arial" w:cs="Arial"/>
              </w:rPr>
              <w:t>Lorsque l’</w:t>
            </w:r>
            <w:r w:rsidR="00CF0951" w:rsidRPr="00FC2CF7">
              <w:rPr>
                <w:rFonts w:ascii="Arial" w:hAnsi="Arial" w:cs="Arial"/>
                <w:u w:val="single"/>
              </w:rPr>
              <w:t xml:space="preserve">acquisition de biens immobiliers </w:t>
            </w:r>
            <w:r w:rsidR="00CF0951" w:rsidRPr="00FC2CF7">
              <w:rPr>
                <w:rFonts w:ascii="Arial" w:hAnsi="Arial" w:cs="Arial"/>
              </w:rPr>
              <w:t xml:space="preserve">est </w:t>
            </w:r>
            <w:r w:rsidR="00A27C7C" w:rsidRPr="00FC2CF7">
              <w:rPr>
                <w:rFonts w:ascii="Arial" w:hAnsi="Arial" w:cs="Arial"/>
              </w:rPr>
              <w:t>nécessaire</w:t>
            </w:r>
            <w:r w:rsidR="00CF0951" w:rsidRPr="00FC2CF7">
              <w:rPr>
                <w:rFonts w:ascii="Arial" w:hAnsi="Arial" w:cs="Arial"/>
              </w:rPr>
              <w:t xml:space="preserve"> à la réalisation du projet et est manifestement liée à ses objectifs, l’achat de tels biens, c’est-à-dire d’immeubles construits ou la construction de biens immobiliers, est éligible aux conditions indiquées ci-dessous:</w:t>
            </w:r>
          </w:p>
          <w:p w14:paraId="79DBF77C" w14:textId="77777777" w:rsidR="00CF0951" w:rsidRDefault="00CF0951" w:rsidP="008F6539">
            <w:pPr>
              <w:jc w:val="both"/>
              <w:rPr>
                <w:rFonts w:ascii="Arial" w:hAnsi="Arial" w:cs="Arial"/>
              </w:rPr>
            </w:pPr>
          </w:p>
          <w:p w14:paraId="5048AA9E" w14:textId="77777777" w:rsidR="00ED060F" w:rsidRPr="00FC2CF7" w:rsidRDefault="00ED060F" w:rsidP="008F6539">
            <w:pPr>
              <w:jc w:val="both"/>
              <w:rPr>
                <w:rFonts w:ascii="Arial" w:hAnsi="Arial" w:cs="Arial"/>
              </w:rPr>
            </w:pPr>
          </w:p>
          <w:p w14:paraId="06B24EFB" w14:textId="77777777" w:rsidR="000A5073" w:rsidRPr="00FC2CF7" w:rsidRDefault="000A5073" w:rsidP="008F6539">
            <w:pPr>
              <w:jc w:val="both"/>
              <w:rPr>
                <w:rFonts w:ascii="Arial" w:hAnsi="Arial" w:cs="Arial"/>
              </w:rPr>
            </w:pPr>
          </w:p>
          <w:p w14:paraId="018C9B46" w14:textId="77777777" w:rsidR="009E05A3" w:rsidRPr="00FC2CF7" w:rsidRDefault="00DB51ED" w:rsidP="008F6539">
            <w:pPr>
              <w:pStyle w:val="Lijstalinea"/>
              <w:numPr>
                <w:ilvl w:val="0"/>
                <w:numId w:val="19"/>
              </w:numPr>
              <w:jc w:val="both"/>
              <w:rPr>
                <w:rFonts w:ascii="Arial" w:hAnsi="Arial" w:cs="Arial"/>
              </w:rPr>
            </w:pPr>
            <w:r w:rsidRPr="00FC2CF7">
              <w:rPr>
                <w:rFonts w:ascii="Arial" w:hAnsi="Arial" w:cs="Arial"/>
              </w:rPr>
              <w:t>Formalités</w:t>
            </w:r>
            <w:r w:rsidR="009E05A3" w:rsidRPr="00FC2CF7">
              <w:rPr>
                <w:rFonts w:ascii="Arial" w:hAnsi="Arial" w:cs="Arial"/>
              </w:rPr>
              <w:t xml:space="preserve"> </w:t>
            </w:r>
          </w:p>
          <w:p w14:paraId="0A2D86BA" w14:textId="77777777" w:rsidR="00CF0951" w:rsidRPr="00FC2CF7" w:rsidRDefault="009E05A3" w:rsidP="008F6539">
            <w:pPr>
              <w:pStyle w:val="Lijstalinea"/>
              <w:ind w:left="360"/>
              <w:jc w:val="both"/>
              <w:rPr>
                <w:rFonts w:ascii="Arial" w:hAnsi="Arial" w:cs="Arial"/>
              </w:rPr>
            </w:pPr>
            <w:r w:rsidRPr="00FC2CF7">
              <w:rPr>
                <w:rFonts w:ascii="Arial" w:hAnsi="Arial" w:cs="Arial"/>
              </w:rPr>
              <w:t>U</w:t>
            </w:r>
            <w:r w:rsidR="00CF0951" w:rsidRPr="00FC2CF7">
              <w:rPr>
                <w:rFonts w:ascii="Arial" w:hAnsi="Arial" w:cs="Arial"/>
              </w:rPr>
              <w:t xml:space="preserve">ne attestation </w:t>
            </w:r>
            <w:r w:rsidRPr="00FC2CF7">
              <w:rPr>
                <w:rFonts w:ascii="Arial" w:hAnsi="Arial" w:cs="Arial"/>
              </w:rPr>
              <w:t>doit être</w:t>
            </w:r>
            <w:r w:rsidR="00CF0951" w:rsidRPr="00FC2CF7">
              <w:rPr>
                <w:rFonts w:ascii="Arial" w:hAnsi="Arial" w:cs="Arial"/>
              </w:rPr>
              <w:t xml:space="preserve"> obtenue auprès d’un expert immobilier  indépendant ou d’un organisme officiel agréé, confirmant que le prix d’achat n’est pas supérieur à la valeur marchande. En outre, cette attestation </w:t>
            </w:r>
            <w:r w:rsidR="00B26045" w:rsidRPr="00FC2CF7">
              <w:rPr>
                <w:rFonts w:ascii="Arial" w:hAnsi="Arial" w:cs="Arial"/>
              </w:rPr>
              <w:t xml:space="preserve">doit </w:t>
            </w:r>
            <w:r w:rsidR="00CF0951" w:rsidRPr="00FC2CF7">
              <w:rPr>
                <w:rFonts w:ascii="Arial" w:hAnsi="Arial" w:cs="Arial"/>
              </w:rPr>
              <w:t>soit certifie</w:t>
            </w:r>
            <w:r w:rsidR="00B26045" w:rsidRPr="00FC2CF7">
              <w:rPr>
                <w:rFonts w:ascii="Arial" w:hAnsi="Arial" w:cs="Arial"/>
              </w:rPr>
              <w:t>r</w:t>
            </w:r>
            <w:r w:rsidR="00CF0951" w:rsidRPr="00FC2CF7">
              <w:rPr>
                <w:rFonts w:ascii="Arial" w:hAnsi="Arial" w:cs="Arial"/>
              </w:rPr>
              <w:t xml:space="preserve"> que le bien immobilier est conforme à la législation nationale, soit précise</w:t>
            </w:r>
            <w:r w:rsidR="00B26045" w:rsidRPr="00FC2CF7">
              <w:rPr>
                <w:rFonts w:ascii="Arial" w:hAnsi="Arial" w:cs="Arial"/>
              </w:rPr>
              <w:t>r</w:t>
            </w:r>
            <w:r w:rsidR="00CF0951" w:rsidRPr="00FC2CF7">
              <w:rPr>
                <w:rFonts w:ascii="Arial" w:hAnsi="Arial" w:cs="Arial"/>
              </w:rPr>
              <w:t xml:space="preserve"> les aspects qui ne sont pas conformes et dont la rectification est prévue par le bénéficiaire final dans le cadre du projet ;</w:t>
            </w:r>
          </w:p>
          <w:p w14:paraId="0F964D30" w14:textId="77777777" w:rsidR="00CF0951" w:rsidRPr="00FC2CF7" w:rsidRDefault="00CF0951" w:rsidP="008F6539">
            <w:pPr>
              <w:jc w:val="both"/>
              <w:rPr>
                <w:rFonts w:ascii="Arial" w:hAnsi="Arial" w:cs="Arial"/>
              </w:rPr>
            </w:pPr>
          </w:p>
          <w:p w14:paraId="141BF196" w14:textId="77777777" w:rsidR="009E05A3" w:rsidRPr="00FC2CF7" w:rsidRDefault="009E05A3" w:rsidP="008F6539">
            <w:pPr>
              <w:pStyle w:val="Lijstalinea"/>
              <w:numPr>
                <w:ilvl w:val="0"/>
                <w:numId w:val="19"/>
              </w:numPr>
              <w:jc w:val="both"/>
              <w:rPr>
                <w:rFonts w:ascii="Arial" w:hAnsi="Arial" w:cs="Arial"/>
              </w:rPr>
            </w:pPr>
            <w:r w:rsidRPr="00FC2CF7">
              <w:rPr>
                <w:rFonts w:ascii="Arial" w:hAnsi="Arial" w:cs="Arial"/>
              </w:rPr>
              <w:t>F</w:t>
            </w:r>
            <w:r w:rsidR="00DB51ED" w:rsidRPr="00FC2CF7">
              <w:rPr>
                <w:rFonts w:ascii="Arial" w:hAnsi="Arial" w:cs="Arial"/>
              </w:rPr>
              <w:t>inancement</w:t>
            </w:r>
          </w:p>
          <w:p w14:paraId="0F0FB9BC" w14:textId="77777777" w:rsidR="00CF0951" w:rsidRPr="00FC2CF7" w:rsidRDefault="009E05A3" w:rsidP="008F6539">
            <w:pPr>
              <w:pStyle w:val="Lijstalinea"/>
              <w:ind w:left="360"/>
              <w:jc w:val="both"/>
              <w:rPr>
                <w:rFonts w:ascii="Arial" w:hAnsi="Arial" w:cs="Arial"/>
              </w:rPr>
            </w:pPr>
            <w:r w:rsidRPr="00FC2CF7">
              <w:rPr>
                <w:rFonts w:ascii="Arial" w:hAnsi="Arial" w:cs="Arial"/>
              </w:rPr>
              <w:t>L</w:t>
            </w:r>
            <w:r w:rsidR="00CF0951" w:rsidRPr="00FC2CF7">
              <w:rPr>
                <w:rFonts w:ascii="Arial" w:hAnsi="Arial" w:cs="Arial"/>
              </w:rPr>
              <w:t>es biens immobiliers n</w:t>
            </w:r>
            <w:r w:rsidRPr="00FC2CF7">
              <w:rPr>
                <w:rFonts w:ascii="Arial" w:hAnsi="Arial" w:cs="Arial"/>
              </w:rPr>
              <w:t>e peuvent pas être</w:t>
            </w:r>
            <w:r w:rsidR="00CF0951" w:rsidRPr="00FC2CF7">
              <w:rPr>
                <w:rFonts w:ascii="Arial" w:hAnsi="Arial" w:cs="Arial"/>
              </w:rPr>
              <w:t xml:space="preserve"> </w:t>
            </w:r>
            <w:r w:rsidR="008D1E29">
              <w:rPr>
                <w:rFonts w:ascii="Arial" w:hAnsi="Arial" w:cs="Arial"/>
              </w:rPr>
              <w:t xml:space="preserve">déjà </w:t>
            </w:r>
            <w:r w:rsidR="00CF0951" w:rsidRPr="00FC2CF7">
              <w:rPr>
                <w:rFonts w:ascii="Arial" w:hAnsi="Arial" w:cs="Arial"/>
              </w:rPr>
              <w:t xml:space="preserve">achetés </w:t>
            </w:r>
            <w:r w:rsidRPr="00FC2CF7">
              <w:rPr>
                <w:rFonts w:ascii="Arial" w:hAnsi="Arial" w:cs="Arial"/>
              </w:rPr>
              <w:t>avec</w:t>
            </w:r>
            <w:r w:rsidR="00CF0951" w:rsidRPr="00FC2CF7">
              <w:rPr>
                <w:rFonts w:ascii="Arial" w:hAnsi="Arial" w:cs="Arial"/>
              </w:rPr>
              <w:t xml:space="preserve"> une </w:t>
            </w:r>
            <w:r w:rsidR="008D1E29">
              <w:rPr>
                <w:rFonts w:ascii="Arial" w:hAnsi="Arial" w:cs="Arial"/>
              </w:rPr>
              <w:t xml:space="preserve">autre </w:t>
            </w:r>
            <w:r w:rsidR="00CF0951" w:rsidRPr="00FC2CF7">
              <w:rPr>
                <w:rFonts w:ascii="Arial" w:hAnsi="Arial" w:cs="Arial"/>
              </w:rPr>
              <w:t>subvention de l’Union européenne</w:t>
            </w:r>
            <w:r w:rsidR="005779B3" w:rsidRPr="00FC2CF7">
              <w:rPr>
                <w:rFonts w:ascii="Arial" w:hAnsi="Arial" w:cs="Arial"/>
              </w:rPr>
              <w:t xml:space="preserve"> </w:t>
            </w:r>
            <w:r w:rsidR="00CF0951" w:rsidRPr="00FC2CF7">
              <w:rPr>
                <w:rFonts w:ascii="Arial" w:hAnsi="Arial" w:cs="Arial"/>
              </w:rPr>
              <w:t>;</w:t>
            </w:r>
          </w:p>
          <w:p w14:paraId="69551FE6" w14:textId="77777777" w:rsidR="009E05A3" w:rsidRPr="00FC2CF7" w:rsidRDefault="009E05A3" w:rsidP="008F6539">
            <w:pPr>
              <w:pStyle w:val="Lijstalinea"/>
              <w:numPr>
                <w:ilvl w:val="0"/>
                <w:numId w:val="19"/>
              </w:numPr>
              <w:jc w:val="both"/>
              <w:rPr>
                <w:rFonts w:ascii="Arial" w:hAnsi="Arial" w:cs="Arial"/>
              </w:rPr>
            </w:pPr>
            <w:r w:rsidRPr="00FC2CF7">
              <w:rPr>
                <w:rFonts w:ascii="Arial" w:hAnsi="Arial" w:cs="Arial"/>
              </w:rPr>
              <w:t>A</w:t>
            </w:r>
            <w:r w:rsidR="00DB51ED" w:rsidRPr="00FC2CF7">
              <w:rPr>
                <w:rFonts w:ascii="Arial" w:hAnsi="Arial" w:cs="Arial"/>
              </w:rPr>
              <w:t>ffectation</w:t>
            </w:r>
          </w:p>
          <w:p w14:paraId="01B59E67" w14:textId="77777777" w:rsidR="00CF0951" w:rsidRPr="00FC2CF7" w:rsidRDefault="009E05A3" w:rsidP="008F6539">
            <w:pPr>
              <w:pStyle w:val="Lijstalinea"/>
              <w:ind w:left="360"/>
              <w:jc w:val="both"/>
              <w:rPr>
                <w:rFonts w:ascii="Arial" w:hAnsi="Arial" w:cs="Arial"/>
              </w:rPr>
            </w:pPr>
            <w:r w:rsidRPr="00FC2CF7">
              <w:rPr>
                <w:rFonts w:ascii="Arial" w:hAnsi="Arial" w:cs="Arial"/>
              </w:rPr>
              <w:t>L</w:t>
            </w:r>
            <w:r w:rsidR="00CF0951" w:rsidRPr="00FC2CF7">
              <w:rPr>
                <w:rFonts w:ascii="Arial" w:hAnsi="Arial" w:cs="Arial"/>
              </w:rPr>
              <w:t>es biens immobiliers</w:t>
            </w:r>
            <w:r w:rsidR="0047151A" w:rsidRPr="00FC2CF7">
              <w:rPr>
                <w:rFonts w:ascii="Arial" w:hAnsi="Arial" w:cs="Arial"/>
              </w:rPr>
              <w:t xml:space="preserve"> affectés au projet doivent</w:t>
            </w:r>
            <w:r w:rsidRPr="00FC2CF7">
              <w:rPr>
                <w:rFonts w:ascii="Arial" w:hAnsi="Arial" w:cs="Arial"/>
              </w:rPr>
              <w:t xml:space="preserve"> être</w:t>
            </w:r>
            <w:r w:rsidR="00CF0951" w:rsidRPr="00FC2CF7">
              <w:rPr>
                <w:rFonts w:ascii="Arial" w:hAnsi="Arial" w:cs="Arial"/>
              </w:rPr>
              <w:t xml:space="preserve"> utilisés exclusivement aux fins énoncées dans le projet</w:t>
            </w:r>
            <w:r w:rsidR="005779B3" w:rsidRPr="00FC2CF7">
              <w:rPr>
                <w:rFonts w:ascii="Arial" w:hAnsi="Arial" w:cs="Arial"/>
              </w:rPr>
              <w:t xml:space="preserve"> </w:t>
            </w:r>
            <w:r w:rsidR="00CF0951" w:rsidRPr="00FC2CF7">
              <w:rPr>
                <w:rFonts w:ascii="Arial" w:hAnsi="Arial" w:cs="Arial"/>
              </w:rPr>
              <w:t>; seule est éligible la part de l’achat du bien immobilier correspondant à une utilisation effective au bénéfice du proje</w:t>
            </w:r>
            <w:r w:rsidR="005779B3" w:rsidRPr="00FC2CF7">
              <w:rPr>
                <w:rFonts w:ascii="Arial" w:hAnsi="Arial" w:cs="Arial"/>
              </w:rPr>
              <w:t>t</w:t>
            </w:r>
            <w:r w:rsidR="00CF0951" w:rsidRPr="00FC2CF7">
              <w:rPr>
                <w:rFonts w:ascii="Arial" w:hAnsi="Arial" w:cs="Arial"/>
              </w:rPr>
              <w:t>;</w:t>
            </w:r>
          </w:p>
          <w:p w14:paraId="2F8A7723" w14:textId="77777777" w:rsidR="005779B3" w:rsidRPr="00FC2CF7" w:rsidRDefault="005779B3" w:rsidP="008F6539">
            <w:pPr>
              <w:pStyle w:val="Lijstalinea"/>
              <w:ind w:left="360"/>
              <w:jc w:val="both"/>
              <w:rPr>
                <w:rFonts w:ascii="Arial" w:hAnsi="Arial" w:cs="Arial"/>
              </w:rPr>
            </w:pPr>
          </w:p>
          <w:p w14:paraId="6E094983" w14:textId="77777777" w:rsidR="009E05A3" w:rsidRPr="00FC2CF7" w:rsidRDefault="009E05A3" w:rsidP="008F6539">
            <w:pPr>
              <w:pStyle w:val="Lijstalinea"/>
              <w:numPr>
                <w:ilvl w:val="0"/>
                <w:numId w:val="19"/>
              </w:numPr>
              <w:jc w:val="both"/>
              <w:rPr>
                <w:rFonts w:ascii="Arial" w:hAnsi="Arial" w:cs="Arial"/>
              </w:rPr>
            </w:pPr>
            <w:r w:rsidRPr="00FC2CF7">
              <w:rPr>
                <w:rFonts w:ascii="Arial" w:hAnsi="Arial" w:cs="Arial"/>
              </w:rPr>
              <w:t>M</w:t>
            </w:r>
            <w:r w:rsidR="00DB51ED" w:rsidRPr="00FC2CF7">
              <w:rPr>
                <w:rFonts w:ascii="Arial" w:hAnsi="Arial" w:cs="Arial"/>
              </w:rPr>
              <w:t>ontant à prendre en considération</w:t>
            </w:r>
          </w:p>
          <w:p w14:paraId="75562896" w14:textId="132FBD3C" w:rsidR="00CF0951" w:rsidRPr="00FC2CF7" w:rsidRDefault="009E05A3" w:rsidP="008F6539">
            <w:pPr>
              <w:pStyle w:val="Lijstalinea"/>
              <w:ind w:left="360"/>
              <w:jc w:val="both"/>
              <w:rPr>
                <w:rFonts w:ascii="Arial" w:hAnsi="Arial" w:cs="Arial"/>
              </w:rPr>
            </w:pPr>
            <w:r w:rsidRPr="00FC2CF7">
              <w:rPr>
                <w:rFonts w:ascii="Arial" w:hAnsi="Arial" w:cs="Arial"/>
              </w:rPr>
              <w:t>S</w:t>
            </w:r>
            <w:r w:rsidR="00CF0951" w:rsidRPr="00FC2CF7">
              <w:rPr>
                <w:rFonts w:ascii="Arial" w:hAnsi="Arial" w:cs="Arial"/>
              </w:rPr>
              <w:t xml:space="preserve">eule la part d’amortissement </w:t>
            </w:r>
            <w:r w:rsidR="00CF0951" w:rsidRPr="00FC2CF7">
              <w:rPr>
                <w:rFonts w:ascii="Arial" w:hAnsi="Arial" w:cs="Arial"/>
              </w:rPr>
              <w:lastRenderedPageBreak/>
              <w:t>correspondant à la durée</w:t>
            </w:r>
            <w:r w:rsidR="00DD26DE" w:rsidRPr="00FC2CF7">
              <w:rPr>
                <w:rFonts w:ascii="Arial" w:hAnsi="Arial" w:cs="Arial"/>
              </w:rPr>
              <w:t xml:space="preserve"> d’utilisation pend</w:t>
            </w:r>
            <w:r w:rsidR="00597736" w:rsidRPr="00FC2CF7">
              <w:rPr>
                <w:rFonts w:ascii="Arial" w:hAnsi="Arial" w:cs="Arial"/>
              </w:rPr>
              <w:t xml:space="preserve">ant la </w:t>
            </w:r>
            <w:r w:rsidR="001868F0" w:rsidRPr="00FC2CF7">
              <w:rPr>
                <w:rFonts w:ascii="Arial" w:hAnsi="Arial" w:cs="Arial"/>
              </w:rPr>
              <w:t>durée</w:t>
            </w:r>
            <w:r w:rsidR="00597736" w:rsidRPr="00FC2CF7">
              <w:rPr>
                <w:rFonts w:ascii="Arial" w:hAnsi="Arial" w:cs="Arial"/>
              </w:rPr>
              <w:t xml:space="preserve"> du projet</w:t>
            </w:r>
            <w:r w:rsidR="00CF0951" w:rsidRPr="00FC2CF7">
              <w:rPr>
                <w:rFonts w:ascii="Arial" w:hAnsi="Arial" w:cs="Arial"/>
              </w:rPr>
              <w:t xml:space="preserve"> au taux réel d’utilisation pour le projet</w:t>
            </w:r>
            <w:r w:rsidR="00E64C16">
              <w:rPr>
                <w:rFonts w:ascii="Arial" w:hAnsi="Arial" w:cs="Arial"/>
              </w:rPr>
              <w:t xml:space="preserve"> et qui n’a pas déjà été </w:t>
            </w:r>
            <w:r w:rsidR="00A52AA6">
              <w:rPr>
                <w:rFonts w:ascii="Arial" w:hAnsi="Arial" w:cs="Arial"/>
              </w:rPr>
              <w:t>actée</w:t>
            </w:r>
            <w:r w:rsidR="00627D48">
              <w:rPr>
                <w:rFonts w:ascii="Arial" w:hAnsi="Arial" w:cs="Arial"/>
              </w:rPr>
              <w:t xml:space="preserve"> </w:t>
            </w:r>
            <w:r w:rsidR="00CF0951" w:rsidRPr="00FC2CF7">
              <w:rPr>
                <w:rFonts w:ascii="Arial" w:hAnsi="Arial" w:cs="Arial"/>
              </w:rPr>
              <w:t xml:space="preserve">est éligible. L’amortissement est calculé linéairement </w:t>
            </w:r>
            <w:r w:rsidR="009A5228">
              <w:rPr>
                <w:rFonts w:ascii="Arial" w:hAnsi="Arial" w:cs="Arial"/>
              </w:rPr>
              <w:t xml:space="preserve">dans les </w:t>
            </w:r>
            <w:r w:rsidR="00CF0951" w:rsidRPr="00FC2CF7">
              <w:rPr>
                <w:rFonts w:ascii="Arial" w:hAnsi="Arial" w:cs="Arial"/>
              </w:rPr>
              <w:t>règles comptables nationales</w:t>
            </w:r>
            <w:r w:rsidR="00597736" w:rsidRPr="00FC2CF7">
              <w:rPr>
                <w:rFonts w:ascii="Arial" w:hAnsi="Arial" w:cs="Arial"/>
              </w:rPr>
              <w:t xml:space="preserve"> applicables au bénéficiaire</w:t>
            </w:r>
            <w:r w:rsidR="0062742A" w:rsidRPr="00FC2CF7">
              <w:rPr>
                <w:rFonts w:ascii="Arial" w:hAnsi="Arial" w:cs="Arial"/>
              </w:rPr>
              <w:t xml:space="preserve"> final</w:t>
            </w:r>
            <w:r w:rsidR="00CF0951" w:rsidRPr="00FC2CF7">
              <w:rPr>
                <w:rFonts w:ascii="Arial" w:hAnsi="Arial" w:cs="Arial"/>
              </w:rPr>
              <w:t xml:space="preserve"> ; </w:t>
            </w:r>
          </w:p>
          <w:p w14:paraId="05600865" w14:textId="77777777" w:rsidR="000A5073" w:rsidRDefault="000A5073" w:rsidP="008F6539">
            <w:pPr>
              <w:pStyle w:val="Lijstalinea"/>
              <w:ind w:left="360"/>
              <w:jc w:val="both"/>
              <w:rPr>
                <w:rFonts w:ascii="Arial" w:hAnsi="Arial" w:cs="Arial"/>
              </w:rPr>
            </w:pPr>
          </w:p>
          <w:p w14:paraId="502EAE95" w14:textId="77777777" w:rsidR="00782931" w:rsidRDefault="00782931" w:rsidP="008F6539">
            <w:pPr>
              <w:pStyle w:val="Lijstalinea"/>
              <w:ind w:left="360"/>
              <w:jc w:val="both"/>
              <w:rPr>
                <w:rFonts w:ascii="Arial" w:hAnsi="Arial" w:cs="Arial"/>
              </w:rPr>
            </w:pPr>
          </w:p>
          <w:p w14:paraId="29EC6432" w14:textId="77777777" w:rsidR="00166E08" w:rsidRPr="00FC2CF7" w:rsidRDefault="00166E08" w:rsidP="008F6539">
            <w:pPr>
              <w:pStyle w:val="Lijstalinea"/>
              <w:ind w:left="360"/>
              <w:jc w:val="both"/>
              <w:rPr>
                <w:rFonts w:ascii="Arial" w:hAnsi="Arial" w:cs="Arial"/>
              </w:rPr>
            </w:pPr>
          </w:p>
          <w:p w14:paraId="6CCC9260" w14:textId="77777777" w:rsidR="009E05A3" w:rsidRPr="00FC2CF7" w:rsidRDefault="009E05A3" w:rsidP="008F6539">
            <w:pPr>
              <w:pStyle w:val="Lijstalinea"/>
              <w:numPr>
                <w:ilvl w:val="0"/>
                <w:numId w:val="19"/>
              </w:numPr>
              <w:jc w:val="both"/>
              <w:rPr>
                <w:rFonts w:ascii="Arial" w:hAnsi="Arial" w:cs="Arial"/>
              </w:rPr>
            </w:pPr>
            <w:r w:rsidRPr="00FC2CF7">
              <w:rPr>
                <w:rFonts w:ascii="Arial" w:hAnsi="Arial" w:cs="Arial"/>
              </w:rPr>
              <w:t>E</w:t>
            </w:r>
            <w:r w:rsidR="00DB51ED" w:rsidRPr="00FC2CF7">
              <w:rPr>
                <w:rFonts w:ascii="Arial" w:hAnsi="Arial" w:cs="Arial"/>
              </w:rPr>
              <w:t>xception</w:t>
            </w:r>
          </w:p>
          <w:p w14:paraId="7F186043" w14:textId="77777777" w:rsidR="00FB0C6D" w:rsidRPr="00FC2CF7" w:rsidRDefault="000C1BF1" w:rsidP="008F6539">
            <w:pPr>
              <w:pStyle w:val="Lijstalinea"/>
              <w:ind w:left="360"/>
              <w:jc w:val="both"/>
              <w:rPr>
                <w:rFonts w:ascii="Arial" w:hAnsi="Arial" w:cs="Arial"/>
              </w:rPr>
            </w:pPr>
            <w:r w:rsidRPr="00FC2CF7">
              <w:rPr>
                <w:rFonts w:ascii="Arial" w:hAnsi="Arial" w:cs="Arial"/>
              </w:rPr>
              <w:t xml:space="preserve">Par dérogation au </w:t>
            </w:r>
            <w:r w:rsidR="0010306B" w:rsidRPr="00FC2CF7">
              <w:rPr>
                <w:rFonts w:ascii="Arial" w:hAnsi="Arial" w:cs="Arial"/>
              </w:rPr>
              <w:t xml:space="preserve">point </w:t>
            </w:r>
            <w:r w:rsidRPr="00FC2CF7">
              <w:rPr>
                <w:rFonts w:ascii="Arial" w:hAnsi="Arial" w:cs="Arial"/>
              </w:rPr>
              <w:t>d)</w:t>
            </w:r>
            <w:r w:rsidR="00643E6C" w:rsidRPr="00FC2CF7">
              <w:rPr>
                <w:rFonts w:ascii="Arial" w:hAnsi="Arial" w:cs="Arial"/>
              </w:rPr>
              <w:t>, l</w:t>
            </w:r>
            <w:r w:rsidR="00CF0951" w:rsidRPr="00FC2CF7">
              <w:rPr>
                <w:rFonts w:ascii="Arial" w:hAnsi="Arial" w:cs="Arial"/>
              </w:rPr>
              <w:t xml:space="preserve">e coût d’achat total ou partiel peut être </w:t>
            </w:r>
            <w:r w:rsidR="00012B48">
              <w:rPr>
                <w:rFonts w:ascii="Arial" w:hAnsi="Arial" w:cs="Arial"/>
              </w:rPr>
              <w:t>accepté</w:t>
            </w:r>
            <w:r w:rsidR="00CF0951" w:rsidRPr="00FC2CF7">
              <w:rPr>
                <w:rFonts w:ascii="Arial" w:hAnsi="Arial" w:cs="Arial"/>
              </w:rPr>
              <w:t xml:space="preserve"> </w:t>
            </w:r>
            <w:r w:rsidR="00EB2875" w:rsidRPr="00FC2CF7">
              <w:rPr>
                <w:rFonts w:ascii="Arial" w:hAnsi="Arial" w:cs="Arial"/>
              </w:rPr>
              <w:t xml:space="preserve">après approbation </w:t>
            </w:r>
            <w:r w:rsidR="009A5228">
              <w:rPr>
                <w:rFonts w:ascii="Arial" w:hAnsi="Arial" w:cs="Arial"/>
              </w:rPr>
              <w:t xml:space="preserve">pendant le processus de sélection </w:t>
            </w:r>
            <w:r w:rsidR="00EB2875" w:rsidRPr="00FC2CF7">
              <w:rPr>
                <w:rFonts w:ascii="Arial" w:hAnsi="Arial" w:cs="Arial"/>
              </w:rPr>
              <w:t xml:space="preserve">et </w:t>
            </w:r>
            <w:r w:rsidR="00CF0951" w:rsidRPr="00FC2CF7">
              <w:rPr>
                <w:rFonts w:ascii="Arial" w:hAnsi="Arial" w:cs="Arial"/>
              </w:rPr>
              <w:t xml:space="preserve">aux conditions établies par </w:t>
            </w:r>
            <w:r w:rsidR="009643C7" w:rsidRPr="00FC2CF7">
              <w:rPr>
                <w:rFonts w:ascii="Arial" w:hAnsi="Arial" w:cs="Arial"/>
              </w:rPr>
              <w:t>l’Autorité responsable</w:t>
            </w:r>
            <w:r w:rsidR="00CF0951" w:rsidRPr="00FC2CF7">
              <w:rPr>
                <w:rFonts w:ascii="Arial" w:hAnsi="Arial" w:cs="Arial"/>
              </w:rPr>
              <w:t xml:space="preserve"> si une demande </w:t>
            </w:r>
            <w:r w:rsidR="00772C36" w:rsidRPr="00FC2CF7">
              <w:rPr>
                <w:rFonts w:ascii="Arial" w:hAnsi="Arial" w:cs="Arial"/>
              </w:rPr>
              <w:t>dûment motivée lui est adressée.</w:t>
            </w:r>
          </w:p>
          <w:p w14:paraId="6531E00D" w14:textId="77777777" w:rsidR="00772C36" w:rsidRPr="00FC2CF7" w:rsidRDefault="00772C36" w:rsidP="008F6539">
            <w:pPr>
              <w:jc w:val="both"/>
              <w:rPr>
                <w:rFonts w:ascii="Arial" w:hAnsi="Arial" w:cs="Arial"/>
              </w:rPr>
            </w:pPr>
          </w:p>
          <w:p w14:paraId="456D3A59" w14:textId="77777777" w:rsidR="00AD4935" w:rsidRPr="00FC2CF7" w:rsidRDefault="00AD4935" w:rsidP="008F6539">
            <w:pPr>
              <w:jc w:val="both"/>
              <w:rPr>
                <w:rFonts w:ascii="Arial" w:hAnsi="Arial" w:cs="Arial"/>
              </w:rPr>
            </w:pPr>
            <w:r w:rsidRPr="00FC2CF7">
              <w:rPr>
                <w:rFonts w:ascii="Arial" w:hAnsi="Arial" w:cs="Arial"/>
              </w:rPr>
              <w:t xml:space="preserve">§2 </w:t>
            </w:r>
            <w:r w:rsidR="00C60D02" w:rsidRPr="00FC2CF7">
              <w:rPr>
                <w:rFonts w:ascii="Arial" w:hAnsi="Arial" w:cs="Arial"/>
              </w:rPr>
              <w:t xml:space="preserve">Si la condition du </w:t>
            </w:r>
            <w:r w:rsidR="0010306B" w:rsidRPr="00FC2CF7">
              <w:rPr>
                <w:rFonts w:ascii="Arial" w:hAnsi="Arial" w:cs="Arial"/>
              </w:rPr>
              <w:t>§</w:t>
            </w:r>
            <w:r w:rsidR="00C60D02" w:rsidRPr="00FC2CF7">
              <w:rPr>
                <w:rFonts w:ascii="Arial" w:hAnsi="Arial" w:cs="Arial"/>
              </w:rPr>
              <w:t>1</w:t>
            </w:r>
            <w:r w:rsidR="0010306B" w:rsidRPr="00FC2CF7">
              <w:rPr>
                <w:rFonts w:ascii="Arial" w:hAnsi="Arial" w:cs="Arial"/>
              </w:rPr>
              <w:t xml:space="preserve"> </w:t>
            </w:r>
            <w:r w:rsidR="00C60D02" w:rsidRPr="00FC2CF7">
              <w:rPr>
                <w:rFonts w:ascii="Arial" w:hAnsi="Arial" w:cs="Arial"/>
              </w:rPr>
              <w:t>c</w:t>
            </w:r>
            <w:r w:rsidR="0010306B" w:rsidRPr="00FC2CF7">
              <w:rPr>
                <w:rFonts w:ascii="Arial" w:hAnsi="Arial" w:cs="Arial"/>
              </w:rPr>
              <w:t>)</w:t>
            </w:r>
            <w:r w:rsidR="00C60D02" w:rsidRPr="00FC2CF7">
              <w:rPr>
                <w:rFonts w:ascii="Arial" w:hAnsi="Arial" w:cs="Arial"/>
              </w:rPr>
              <w:t xml:space="preserve"> est rempli</w:t>
            </w:r>
            <w:r w:rsidR="00E81692" w:rsidRPr="00FC2CF7">
              <w:rPr>
                <w:rFonts w:ascii="Arial" w:hAnsi="Arial" w:cs="Arial"/>
              </w:rPr>
              <w:t>e</w:t>
            </w:r>
            <w:r w:rsidR="0010306B" w:rsidRPr="00FC2CF7">
              <w:rPr>
                <w:rFonts w:ascii="Arial" w:hAnsi="Arial" w:cs="Arial"/>
              </w:rPr>
              <w:t>,</w:t>
            </w:r>
            <w:r w:rsidR="00390122" w:rsidRPr="00FC2CF7">
              <w:rPr>
                <w:rFonts w:ascii="Arial" w:hAnsi="Arial" w:cs="Arial"/>
              </w:rPr>
              <w:t xml:space="preserve"> </w:t>
            </w:r>
            <w:r w:rsidR="007F0B4A" w:rsidRPr="00FC2CF7">
              <w:rPr>
                <w:rFonts w:ascii="Arial" w:hAnsi="Arial" w:cs="Arial"/>
              </w:rPr>
              <w:t xml:space="preserve">le coût total de </w:t>
            </w:r>
            <w:r w:rsidR="007F0B4A" w:rsidRPr="00FC2CF7">
              <w:rPr>
                <w:rFonts w:ascii="Arial" w:hAnsi="Arial" w:cs="Arial"/>
                <w:u w:val="single"/>
              </w:rPr>
              <w:t>travaux de réhabilitation, de rénovation ou de modernisation</w:t>
            </w:r>
            <w:r w:rsidR="004E2DDA" w:rsidRPr="00FC2CF7">
              <w:rPr>
                <w:rFonts w:ascii="Arial" w:hAnsi="Arial" w:cs="Arial"/>
                <w:u w:val="single"/>
              </w:rPr>
              <w:t xml:space="preserve"> de bâtiments</w:t>
            </w:r>
            <w:r w:rsidR="007F0B4A" w:rsidRPr="00FC2CF7">
              <w:rPr>
                <w:rFonts w:ascii="Arial" w:hAnsi="Arial" w:cs="Arial"/>
              </w:rPr>
              <w:t xml:space="preserve"> est éligible jusqu’à concurrence de 100.000 EUR par bâtiment, à moins que </w:t>
            </w:r>
            <w:r w:rsidR="009643C7" w:rsidRPr="00FC2CF7">
              <w:rPr>
                <w:rFonts w:ascii="Arial" w:hAnsi="Arial" w:cs="Arial"/>
              </w:rPr>
              <w:t>l’Autorité responsable</w:t>
            </w:r>
            <w:r w:rsidR="007F0B4A" w:rsidRPr="00FC2CF7">
              <w:rPr>
                <w:rFonts w:ascii="Arial" w:hAnsi="Arial" w:cs="Arial"/>
              </w:rPr>
              <w:t xml:space="preserve"> n’ait déterminé </w:t>
            </w:r>
            <w:r w:rsidR="00B23B5A" w:rsidRPr="00FC2CF7">
              <w:rPr>
                <w:rFonts w:ascii="Arial" w:hAnsi="Arial" w:cs="Arial"/>
              </w:rPr>
              <w:t>des dispositions différentes</w:t>
            </w:r>
            <w:r w:rsidR="00EB2875" w:rsidRPr="00FC2CF7">
              <w:rPr>
                <w:rFonts w:ascii="Arial" w:hAnsi="Arial" w:cs="Arial"/>
              </w:rPr>
              <w:t xml:space="preserve"> </w:t>
            </w:r>
            <w:r w:rsidR="007F0B4A" w:rsidRPr="00FC2CF7">
              <w:rPr>
                <w:rFonts w:ascii="Arial" w:hAnsi="Arial" w:cs="Arial"/>
              </w:rPr>
              <w:t>dans l’appel à projet</w:t>
            </w:r>
            <w:r w:rsidR="0010306B" w:rsidRPr="00FC2CF7">
              <w:rPr>
                <w:rFonts w:ascii="Arial" w:hAnsi="Arial" w:cs="Arial"/>
              </w:rPr>
              <w:t>s</w:t>
            </w:r>
            <w:r w:rsidR="007F0B4A" w:rsidRPr="00FC2CF7">
              <w:rPr>
                <w:rFonts w:ascii="Arial" w:hAnsi="Arial" w:cs="Arial"/>
              </w:rPr>
              <w:t>. Au-delà de ce seuil, le §1</w:t>
            </w:r>
            <w:r w:rsidR="002A3F2B" w:rsidRPr="00FC2CF7">
              <w:rPr>
                <w:rFonts w:ascii="Arial" w:hAnsi="Arial" w:cs="Arial"/>
              </w:rPr>
              <w:t xml:space="preserve"> </w:t>
            </w:r>
            <w:r w:rsidR="007F0B4A" w:rsidRPr="00FC2CF7">
              <w:rPr>
                <w:rFonts w:ascii="Arial" w:hAnsi="Arial" w:cs="Arial"/>
              </w:rPr>
              <w:t>d) s’applique.</w:t>
            </w:r>
          </w:p>
          <w:p w14:paraId="0A644A31" w14:textId="77777777" w:rsidR="002A1130" w:rsidRPr="00FC2CF7" w:rsidRDefault="002A1130" w:rsidP="008F6539">
            <w:pPr>
              <w:jc w:val="both"/>
              <w:rPr>
                <w:rFonts w:ascii="Arial" w:hAnsi="Arial" w:cs="Arial"/>
              </w:rPr>
            </w:pPr>
          </w:p>
        </w:tc>
      </w:tr>
      <w:tr w:rsidR="00FC2CF7" w:rsidRPr="00FC2CF7" w14:paraId="6B28668A" w14:textId="77777777" w:rsidTr="00213B76">
        <w:tc>
          <w:tcPr>
            <w:tcW w:w="4644" w:type="dxa"/>
          </w:tcPr>
          <w:p w14:paraId="55A93FB8" w14:textId="77777777" w:rsidR="009F6B85" w:rsidRPr="00FC2CF7" w:rsidRDefault="009F6B85" w:rsidP="008F6539">
            <w:pPr>
              <w:jc w:val="both"/>
              <w:rPr>
                <w:rFonts w:ascii="Arial" w:hAnsi="Arial" w:cs="Arial"/>
                <w:lang w:val="nl-BE"/>
              </w:rPr>
            </w:pPr>
            <w:r w:rsidRPr="00FC2CF7">
              <w:rPr>
                <w:rFonts w:ascii="Arial" w:hAnsi="Arial" w:cs="Arial"/>
                <w:b/>
                <w:lang w:val="nl-BE"/>
              </w:rPr>
              <w:lastRenderedPageBreak/>
              <w:t>Art. 3</w:t>
            </w:r>
            <w:r w:rsidR="003B491E" w:rsidRPr="00FC2CF7">
              <w:rPr>
                <w:rFonts w:ascii="Arial" w:hAnsi="Arial" w:cs="Arial"/>
                <w:b/>
                <w:lang w:val="nl-BE"/>
              </w:rPr>
              <w:t>0</w:t>
            </w:r>
            <w:r w:rsidRPr="00FC2CF7">
              <w:rPr>
                <w:rFonts w:ascii="Arial" w:hAnsi="Arial" w:cs="Arial"/>
                <w:lang w:val="nl-BE"/>
              </w:rPr>
              <w:t xml:space="preserve"> De </w:t>
            </w:r>
            <w:r w:rsidRPr="00FC2CF7">
              <w:rPr>
                <w:rFonts w:ascii="Arial" w:hAnsi="Arial" w:cs="Arial"/>
                <w:u w:val="single"/>
                <w:lang w:val="nl-BE"/>
              </w:rPr>
              <w:t>huur van onroerend goed</w:t>
            </w:r>
            <w:r w:rsidRPr="00FC2CF7">
              <w:rPr>
                <w:rFonts w:ascii="Arial" w:hAnsi="Arial" w:cs="Arial"/>
                <w:lang w:val="nl-BE"/>
              </w:rPr>
              <w:t xml:space="preserve"> komt voor Europese subsidie in aanmerking wanneer er een duidelijk verband bestaat tussen de huur en de doelstellingen van het betrokken project, en wel onder de hieronder uiteengezette voorwaarden :</w:t>
            </w:r>
          </w:p>
          <w:p w14:paraId="58FE6C28" w14:textId="77777777" w:rsidR="009F6B85" w:rsidRPr="00FC2CF7" w:rsidRDefault="009F6B85" w:rsidP="008F6539">
            <w:pPr>
              <w:pStyle w:val="Lijstalinea"/>
              <w:numPr>
                <w:ilvl w:val="0"/>
                <w:numId w:val="7"/>
              </w:numPr>
              <w:jc w:val="both"/>
              <w:rPr>
                <w:rFonts w:ascii="Arial" w:hAnsi="Arial" w:cs="Arial"/>
                <w:lang w:val="nl-BE"/>
              </w:rPr>
            </w:pPr>
            <w:r w:rsidRPr="00FC2CF7">
              <w:rPr>
                <w:rFonts w:ascii="Arial" w:hAnsi="Arial" w:cs="Arial"/>
                <w:lang w:val="nl-BE"/>
              </w:rPr>
              <w:t>het onroerend goed mag niet zijn aangekocht via een subsidie van de Europese Unie;</w:t>
            </w:r>
          </w:p>
          <w:p w14:paraId="33880D1A" w14:textId="77777777" w:rsidR="00FB0C6D" w:rsidRPr="00FC2CF7" w:rsidRDefault="009F6B85" w:rsidP="00620033">
            <w:pPr>
              <w:pStyle w:val="Lijstalinea"/>
              <w:numPr>
                <w:ilvl w:val="0"/>
                <w:numId w:val="7"/>
              </w:numPr>
              <w:jc w:val="both"/>
              <w:rPr>
                <w:rFonts w:ascii="Arial" w:hAnsi="Arial" w:cs="Arial"/>
                <w:lang w:val="nl-BE"/>
              </w:rPr>
            </w:pPr>
            <w:r w:rsidRPr="00FC2CF7">
              <w:rPr>
                <w:rFonts w:ascii="Arial" w:hAnsi="Arial" w:cs="Arial"/>
                <w:lang w:val="nl-BE"/>
              </w:rPr>
              <w:t xml:space="preserve">het onroerend goed mag alleen worden gebruikt voor de uitvoering van het project; </w:t>
            </w:r>
            <w:r w:rsidR="00620033" w:rsidRPr="00FC2CF7">
              <w:rPr>
                <w:rFonts w:ascii="Arial" w:hAnsi="Arial" w:cs="Arial"/>
                <w:lang w:val="nl-BE"/>
              </w:rPr>
              <w:t>in geval van gedeeltelijk gebruik</w:t>
            </w:r>
            <w:r w:rsidR="00620033" w:rsidRPr="00FC2CF7">
              <w:rPr>
                <w:lang w:val="nl-NL"/>
              </w:rPr>
              <w:t xml:space="preserve"> </w:t>
            </w:r>
            <w:r w:rsidR="00620033" w:rsidRPr="00FC2CF7">
              <w:rPr>
                <w:rFonts w:ascii="Arial" w:hAnsi="Arial" w:cs="Arial"/>
                <w:lang w:val="nl-BE"/>
              </w:rPr>
              <w:t>van het onroerend goed</w:t>
            </w:r>
            <w:r w:rsidRPr="00FC2CF7">
              <w:rPr>
                <w:rFonts w:ascii="Arial" w:hAnsi="Arial" w:cs="Arial"/>
                <w:lang w:val="nl-BE"/>
              </w:rPr>
              <w:t xml:space="preserve">, zijn </w:t>
            </w:r>
            <w:r w:rsidR="00E144F6" w:rsidRPr="00FC2CF7">
              <w:rPr>
                <w:rFonts w:ascii="Arial" w:hAnsi="Arial" w:cs="Arial"/>
                <w:lang w:val="nl-BE"/>
              </w:rPr>
              <w:t>enkel</w:t>
            </w:r>
            <w:r w:rsidRPr="00FC2CF7">
              <w:rPr>
                <w:rFonts w:ascii="Arial" w:hAnsi="Arial" w:cs="Arial"/>
                <w:lang w:val="nl-BE"/>
              </w:rPr>
              <w:t xml:space="preserve"> de kosten die betrekking hebben op het voor het project gebruikte deel subsidiabel.</w:t>
            </w:r>
          </w:p>
          <w:p w14:paraId="056B7EBB" w14:textId="77777777" w:rsidR="009F6B85" w:rsidRPr="00FC2CF7" w:rsidRDefault="009F6B85" w:rsidP="008F6539">
            <w:pPr>
              <w:pStyle w:val="Lijstalinea"/>
              <w:ind w:left="360"/>
              <w:jc w:val="both"/>
              <w:rPr>
                <w:rFonts w:ascii="Arial" w:hAnsi="Arial" w:cs="Arial"/>
                <w:lang w:val="nl-BE"/>
              </w:rPr>
            </w:pPr>
          </w:p>
        </w:tc>
        <w:tc>
          <w:tcPr>
            <w:tcW w:w="4644" w:type="dxa"/>
            <w:gridSpan w:val="2"/>
          </w:tcPr>
          <w:p w14:paraId="07E98F13" w14:textId="77777777" w:rsidR="00A54EA8" w:rsidRPr="00FC2CF7" w:rsidRDefault="006E0085" w:rsidP="008F6539">
            <w:pPr>
              <w:jc w:val="both"/>
              <w:rPr>
                <w:rFonts w:ascii="Arial" w:hAnsi="Arial" w:cs="Arial"/>
              </w:rPr>
            </w:pPr>
            <w:r w:rsidRPr="00FC2CF7">
              <w:rPr>
                <w:rFonts w:ascii="Arial" w:hAnsi="Arial" w:cs="Arial"/>
                <w:b/>
              </w:rPr>
              <w:t>Art. 3</w:t>
            </w:r>
            <w:r w:rsidR="003B491E" w:rsidRPr="00FC2CF7">
              <w:rPr>
                <w:rFonts w:ascii="Arial" w:hAnsi="Arial" w:cs="Arial"/>
                <w:b/>
              </w:rPr>
              <w:t>0</w:t>
            </w:r>
            <w:r w:rsidRPr="00FC2CF7">
              <w:rPr>
                <w:rFonts w:ascii="Arial" w:hAnsi="Arial" w:cs="Arial"/>
                <w:b/>
              </w:rPr>
              <w:t xml:space="preserve"> </w:t>
            </w:r>
            <w:r w:rsidR="00A54EA8" w:rsidRPr="00FC2CF7">
              <w:rPr>
                <w:rFonts w:ascii="Arial" w:hAnsi="Arial" w:cs="Arial"/>
              </w:rPr>
              <w:t xml:space="preserve">La </w:t>
            </w:r>
            <w:r w:rsidR="00A54EA8" w:rsidRPr="00FC2CF7">
              <w:rPr>
                <w:rFonts w:ascii="Arial" w:hAnsi="Arial" w:cs="Arial"/>
                <w:u w:val="single"/>
              </w:rPr>
              <w:t>location de biens immobiliers</w:t>
            </w:r>
            <w:r w:rsidR="00A54EA8" w:rsidRPr="00FC2CF7">
              <w:rPr>
                <w:rFonts w:ascii="Arial" w:hAnsi="Arial" w:cs="Arial"/>
              </w:rPr>
              <w:t xml:space="preserve"> est éligible pour des subsides européens si elle a un lien direct avec les objectifs du projet concerné, dans le respect des conditions énoncées ci-dessous :</w:t>
            </w:r>
          </w:p>
          <w:p w14:paraId="262275CA" w14:textId="77777777" w:rsidR="00A54EA8" w:rsidRPr="00FC2CF7" w:rsidRDefault="00A54EA8" w:rsidP="008F6539">
            <w:pPr>
              <w:jc w:val="both"/>
              <w:rPr>
                <w:rFonts w:ascii="Arial" w:hAnsi="Arial" w:cs="Arial"/>
              </w:rPr>
            </w:pPr>
          </w:p>
          <w:p w14:paraId="130D8E78" w14:textId="77777777" w:rsidR="00A54EA8" w:rsidRPr="00FC2CF7" w:rsidRDefault="00A54EA8" w:rsidP="008F6539">
            <w:pPr>
              <w:pStyle w:val="Lijstalinea"/>
              <w:numPr>
                <w:ilvl w:val="0"/>
                <w:numId w:val="20"/>
              </w:numPr>
              <w:jc w:val="both"/>
              <w:rPr>
                <w:rFonts w:ascii="Arial" w:hAnsi="Arial" w:cs="Arial"/>
              </w:rPr>
            </w:pPr>
            <w:r w:rsidRPr="00FC2CF7">
              <w:rPr>
                <w:rFonts w:ascii="Arial" w:hAnsi="Arial" w:cs="Arial"/>
              </w:rPr>
              <w:t>les biens immobiliers n’ont pas été achetés grâce à une subvention de l’Union européenne ;</w:t>
            </w:r>
          </w:p>
          <w:p w14:paraId="0A1F3B08" w14:textId="77777777" w:rsidR="00FB0C6D" w:rsidRPr="00FC2CF7" w:rsidRDefault="00A54EA8" w:rsidP="00620033">
            <w:pPr>
              <w:pStyle w:val="Lijstalinea"/>
              <w:numPr>
                <w:ilvl w:val="0"/>
                <w:numId w:val="20"/>
              </w:numPr>
              <w:jc w:val="both"/>
              <w:rPr>
                <w:rFonts w:ascii="Arial" w:hAnsi="Arial" w:cs="Arial"/>
              </w:rPr>
            </w:pPr>
            <w:r w:rsidRPr="00FC2CF7">
              <w:rPr>
                <w:rFonts w:ascii="Arial" w:hAnsi="Arial" w:cs="Arial"/>
              </w:rPr>
              <w:t xml:space="preserve">ils ne sont utilisés que pour la réalisation du projet ; dans le cas </w:t>
            </w:r>
            <w:r w:rsidR="00620033" w:rsidRPr="00FC2CF7">
              <w:rPr>
                <w:rFonts w:ascii="Arial" w:hAnsi="Arial" w:cs="Arial"/>
              </w:rPr>
              <w:t>d’une utilisation partielle du bien immobilier</w:t>
            </w:r>
            <w:r w:rsidRPr="00FC2CF7">
              <w:rPr>
                <w:rFonts w:ascii="Arial" w:hAnsi="Arial" w:cs="Arial"/>
              </w:rPr>
              <w:t xml:space="preserve">, seuls les coûts correspondant à </w:t>
            </w:r>
            <w:r w:rsidR="00620033" w:rsidRPr="00FC2CF7">
              <w:rPr>
                <w:rFonts w:ascii="Arial" w:hAnsi="Arial" w:cs="Arial"/>
              </w:rPr>
              <w:t>la</w:t>
            </w:r>
            <w:r w:rsidRPr="00FC2CF7">
              <w:rPr>
                <w:rFonts w:ascii="Arial" w:hAnsi="Arial" w:cs="Arial"/>
              </w:rPr>
              <w:t xml:space="preserve"> partie utilisée pour le projet sont éligibles.</w:t>
            </w:r>
          </w:p>
        </w:tc>
      </w:tr>
      <w:tr w:rsidR="00FC2CF7" w:rsidRPr="00FC2CF7" w14:paraId="439E8067" w14:textId="77777777" w:rsidTr="00213B76">
        <w:tc>
          <w:tcPr>
            <w:tcW w:w="4644" w:type="dxa"/>
          </w:tcPr>
          <w:p w14:paraId="07F2A4A9" w14:textId="59595EE3" w:rsidR="00FB0C6D" w:rsidRPr="00FC2CF7" w:rsidRDefault="009F6B85" w:rsidP="008F6539">
            <w:pPr>
              <w:jc w:val="both"/>
              <w:rPr>
                <w:rFonts w:ascii="Arial" w:hAnsi="Arial" w:cs="Arial"/>
                <w:lang w:val="nl-BE"/>
              </w:rPr>
            </w:pPr>
            <w:r w:rsidRPr="00FC2CF7">
              <w:rPr>
                <w:rFonts w:ascii="Arial" w:hAnsi="Arial" w:cs="Arial"/>
                <w:b/>
                <w:lang w:val="nl-BE"/>
              </w:rPr>
              <w:t>Art. 3</w:t>
            </w:r>
            <w:r w:rsidR="003B491E" w:rsidRPr="00FC2CF7">
              <w:rPr>
                <w:rFonts w:ascii="Arial" w:hAnsi="Arial" w:cs="Arial"/>
                <w:b/>
                <w:lang w:val="nl-BE"/>
              </w:rPr>
              <w:t>1</w:t>
            </w:r>
            <w:r w:rsidRPr="00FC2CF7">
              <w:rPr>
                <w:rFonts w:ascii="Arial" w:hAnsi="Arial" w:cs="Arial"/>
                <w:lang w:val="nl-BE"/>
              </w:rPr>
              <w:t xml:space="preserve"> §1 De kosten die betrekking hebben op de </w:t>
            </w:r>
            <w:r w:rsidRPr="00FC2CF7">
              <w:rPr>
                <w:rFonts w:ascii="Arial" w:hAnsi="Arial" w:cs="Arial"/>
                <w:u w:val="single"/>
                <w:lang w:val="nl-BE"/>
              </w:rPr>
              <w:t>aanschaf van</w:t>
            </w:r>
            <w:r w:rsidR="00217951" w:rsidRPr="00FC2CF7">
              <w:rPr>
                <w:rFonts w:ascii="Arial" w:hAnsi="Arial" w:cs="Arial"/>
                <w:u w:val="single"/>
                <w:lang w:val="nl-BE"/>
              </w:rPr>
              <w:t xml:space="preserve"> uitrusting</w:t>
            </w:r>
            <w:r w:rsidRPr="00FC2CF7">
              <w:rPr>
                <w:rFonts w:ascii="Arial" w:hAnsi="Arial" w:cs="Arial"/>
                <w:lang w:val="nl-BE"/>
              </w:rPr>
              <w:t xml:space="preserve"> zijn alleen subsidiabel indien zij</w:t>
            </w:r>
            <w:r w:rsidR="00091463">
              <w:rPr>
                <w:rFonts w:ascii="Arial" w:hAnsi="Arial" w:cs="Arial"/>
                <w:lang w:val="nl-BE"/>
              </w:rPr>
              <w:t xml:space="preserve"> </w:t>
            </w:r>
            <w:r w:rsidRPr="00FC2CF7">
              <w:rPr>
                <w:rFonts w:ascii="Arial" w:hAnsi="Arial" w:cs="Arial"/>
                <w:lang w:val="nl-BE"/>
              </w:rPr>
              <w:t xml:space="preserve"> identificeerbaar zijn </w:t>
            </w:r>
            <w:r w:rsidR="00091463">
              <w:rPr>
                <w:rFonts w:ascii="Arial" w:hAnsi="Arial" w:cs="Arial"/>
                <w:lang w:val="nl-BE"/>
              </w:rPr>
              <w:t xml:space="preserve">als kosten </w:t>
            </w:r>
            <w:r w:rsidR="00091463">
              <w:rPr>
                <w:rFonts w:ascii="Arial" w:hAnsi="Arial" w:cs="Arial"/>
                <w:lang w:val="nl-NL"/>
              </w:rPr>
              <w:t>die rechtstreeks verband houden met de uitvoering van het project</w:t>
            </w:r>
            <w:r w:rsidR="00091463" w:rsidRPr="00517850">
              <w:rPr>
                <w:rFonts w:ascii="Arial" w:hAnsi="Arial" w:cs="Arial"/>
                <w:lang w:val="nl-NL"/>
              </w:rPr>
              <w:t>.</w:t>
            </w:r>
            <w:r w:rsidRPr="00FC2CF7">
              <w:rPr>
                <w:rFonts w:ascii="Arial" w:hAnsi="Arial" w:cs="Arial"/>
                <w:lang w:val="nl-BE"/>
              </w:rPr>
              <w:t>De technische eigenschappen van het materieel moeten in overeenstemming zijn met de eisen van het project en met de geldende normen en standaarden.</w:t>
            </w:r>
          </w:p>
          <w:p w14:paraId="02A3A9DC" w14:textId="77777777" w:rsidR="00772C36" w:rsidRPr="00FC2CF7" w:rsidRDefault="00772C36" w:rsidP="008F6539">
            <w:pPr>
              <w:jc w:val="both"/>
              <w:rPr>
                <w:rFonts w:ascii="Arial" w:hAnsi="Arial" w:cs="Arial"/>
                <w:lang w:val="nl-BE"/>
              </w:rPr>
            </w:pPr>
          </w:p>
          <w:p w14:paraId="5BB814D1" w14:textId="77777777" w:rsidR="009F6B85" w:rsidRPr="00FC2CF7" w:rsidRDefault="009F6B85" w:rsidP="008F6539">
            <w:pPr>
              <w:jc w:val="both"/>
              <w:rPr>
                <w:rFonts w:ascii="Arial" w:hAnsi="Arial" w:cs="Arial"/>
                <w:lang w:val="nl-BE"/>
              </w:rPr>
            </w:pPr>
            <w:r w:rsidRPr="00FC2CF7">
              <w:rPr>
                <w:rFonts w:ascii="Arial" w:hAnsi="Arial" w:cs="Arial"/>
                <w:lang w:val="nl-BE"/>
              </w:rPr>
              <w:t xml:space="preserve">§2 De keuze tussen leasing, huur of koop moet in principe altijd zijn gebaseerd op de goedkoopste optie. Mits de eindbegunstigde kan motiveren waarom de goedkoopste optie niet de meest geschikte was, dan kan hierop door de </w:t>
            </w:r>
            <w:r w:rsidR="00B4075C" w:rsidRPr="00FC2CF7">
              <w:rPr>
                <w:rFonts w:ascii="Arial" w:hAnsi="Arial" w:cs="Arial"/>
                <w:lang w:val="nl-BE"/>
              </w:rPr>
              <w:t>Verantwoordelijke Autoriteit</w:t>
            </w:r>
            <w:r w:rsidRPr="00FC2CF7">
              <w:rPr>
                <w:rFonts w:ascii="Arial" w:hAnsi="Arial" w:cs="Arial"/>
                <w:lang w:val="nl-BE"/>
              </w:rPr>
              <w:t xml:space="preserve"> een uitzondering worden toegestaan. Indien leasing of huur niet mogelijk is wegens de duur van het project, de snelle waardevermindering of andere redenen, kunnen aankoopkosten in aanmerking komen. De beslissing hierover komt toe aan de </w:t>
            </w:r>
            <w:r w:rsidR="00B4075C" w:rsidRPr="00FC2CF7">
              <w:rPr>
                <w:rFonts w:ascii="Arial" w:hAnsi="Arial" w:cs="Arial"/>
                <w:lang w:val="nl-BE"/>
              </w:rPr>
              <w:t>Verantwoordelijke Autoriteit</w:t>
            </w:r>
            <w:r w:rsidRPr="00FC2CF7">
              <w:rPr>
                <w:rFonts w:ascii="Arial" w:hAnsi="Arial" w:cs="Arial"/>
                <w:lang w:val="nl-BE"/>
              </w:rPr>
              <w:t>.</w:t>
            </w:r>
          </w:p>
          <w:p w14:paraId="40038319" w14:textId="77777777" w:rsidR="009F6B85" w:rsidRPr="00FC2CF7" w:rsidRDefault="009F6B85" w:rsidP="008F6539">
            <w:pPr>
              <w:jc w:val="both"/>
              <w:rPr>
                <w:rFonts w:ascii="Arial" w:hAnsi="Arial" w:cs="Arial"/>
                <w:lang w:val="nl-BE"/>
              </w:rPr>
            </w:pPr>
          </w:p>
        </w:tc>
        <w:tc>
          <w:tcPr>
            <w:tcW w:w="4644" w:type="dxa"/>
            <w:gridSpan w:val="2"/>
          </w:tcPr>
          <w:p w14:paraId="61C93983" w14:textId="5CC6498E" w:rsidR="00FB0C6D" w:rsidRPr="00FC2CF7" w:rsidRDefault="002F73BD" w:rsidP="008F6539">
            <w:pPr>
              <w:jc w:val="both"/>
              <w:rPr>
                <w:rFonts w:ascii="Arial" w:hAnsi="Arial" w:cs="Arial"/>
              </w:rPr>
            </w:pPr>
            <w:r w:rsidRPr="00FC2CF7">
              <w:rPr>
                <w:rFonts w:ascii="Arial" w:hAnsi="Arial" w:cs="Arial"/>
                <w:b/>
              </w:rPr>
              <w:lastRenderedPageBreak/>
              <w:t>Art. 3</w:t>
            </w:r>
            <w:r w:rsidR="003B491E" w:rsidRPr="00FC2CF7">
              <w:rPr>
                <w:rFonts w:ascii="Arial" w:hAnsi="Arial" w:cs="Arial"/>
                <w:b/>
              </w:rPr>
              <w:t>1</w:t>
            </w:r>
            <w:r w:rsidRPr="00FC2CF7">
              <w:rPr>
                <w:rFonts w:ascii="Arial" w:hAnsi="Arial" w:cs="Arial"/>
              </w:rPr>
              <w:t xml:space="preserve"> §1 </w:t>
            </w:r>
            <w:r w:rsidR="00A2272B" w:rsidRPr="00FC2CF7">
              <w:rPr>
                <w:rFonts w:ascii="Arial" w:hAnsi="Arial" w:cs="Arial"/>
              </w:rPr>
              <w:t>Les coûts liés à l’</w:t>
            </w:r>
            <w:r w:rsidR="00A2272B" w:rsidRPr="00FC2CF7">
              <w:rPr>
                <w:rFonts w:ascii="Arial" w:hAnsi="Arial" w:cs="Arial"/>
                <w:u w:val="single"/>
              </w:rPr>
              <w:t>acquisition d’équipements</w:t>
            </w:r>
            <w:r w:rsidR="00A2272B" w:rsidRPr="00FC2CF7">
              <w:rPr>
                <w:rFonts w:ascii="Arial" w:hAnsi="Arial" w:cs="Arial"/>
              </w:rPr>
              <w:t xml:space="preserve"> ne sont éligibles que s’ils sont identifiables</w:t>
            </w:r>
            <w:r w:rsidR="00692D48">
              <w:rPr>
                <w:rFonts w:ascii="Arial" w:hAnsi="Arial" w:cs="Arial"/>
              </w:rPr>
              <w:t xml:space="preserve"> en tant que dépenses</w:t>
            </w:r>
            <w:r w:rsidR="00692D48" w:rsidRPr="00FC2CF7">
              <w:rPr>
                <w:rFonts w:ascii="Arial" w:hAnsi="Arial" w:cs="Arial"/>
              </w:rPr>
              <w:t xml:space="preserve"> </w:t>
            </w:r>
            <w:r w:rsidR="00692D48">
              <w:rPr>
                <w:rFonts w:ascii="Arial" w:hAnsi="Arial" w:cs="Arial"/>
              </w:rPr>
              <w:t>et directement liés à l’exécution du projet</w:t>
            </w:r>
            <w:r w:rsidR="00A2272B" w:rsidRPr="00FC2CF7">
              <w:rPr>
                <w:rFonts w:ascii="Arial" w:hAnsi="Arial" w:cs="Arial"/>
              </w:rPr>
              <w:t xml:space="preserve">. Les équipements doivent avoir les propriétés techniques nécessaires </w:t>
            </w:r>
            <w:r w:rsidR="001868F0" w:rsidRPr="00FC2CF7">
              <w:rPr>
                <w:rFonts w:ascii="Arial" w:hAnsi="Arial" w:cs="Arial"/>
              </w:rPr>
              <w:t xml:space="preserve">pour la réalisation du </w:t>
            </w:r>
            <w:r w:rsidR="00A2272B" w:rsidRPr="00FC2CF7">
              <w:rPr>
                <w:rFonts w:ascii="Arial" w:hAnsi="Arial" w:cs="Arial"/>
              </w:rPr>
              <w:t>projet et être conformes aux normes et standards applicables.</w:t>
            </w:r>
          </w:p>
          <w:p w14:paraId="7FB031D9" w14:textId="77777777" w:rsidR="00A2272B" w:rsidRPr="00FC2CF7" w:rsidRDefault="00A2272B" w:rsidP="008F6539">
            <w:pPr>
              <w:jc w:val="both"/>
              <w:rPr>
                <w:rFonts w:ascii="Arial" w:hAnsi="Arial" w:cs="Arial"/>
              </w:rPr>
            </w:pPr>
          </w:p>
          <w:p w14:paraId="25755B2D" w14:textId="77777777" w:rsidR="00772C36" w:rsidRPr="00FC2CF7" w:rsidRDefault="00772C36" w:rsidP="008F6539">
            <w:pPr>
              <w:jc w:val="both"/>
              <w:rPr>
                <w:rFonts w:ascii="Arial" w:hAnsi="Arial" w:cs="Arial"/>
              </w:rPr>
            </w:pPr>
          </w:p>
          <w:p w14:paraId="2237A53E" w14:textId="77777777" w:rsidR="00A2272B" w:rsidRPr="00FC2CF7" w:rsidRDefault="00A2272B" w:rsidP="008F6539">
            <w:pPr>
              <w:jc w:val="both"/>
              <w:rPr>
                <w:rFonts w:ascii="Arial" w:hAnsi="Arial" w:cs="Arial"/>
              </w:rPr>
            </w:pPr>
            <w:r w:rsidRPr="00FC2CF7">
              <w:rPr>
                <w:rFonts w:ascii="Arial" w:hAnsi="Arial" w:cs="Arial"/>
              </w:rPr>
              <w:t xml:space="preserve">§2 Le choix entre crédit-bail, location ou achat doit en principe toujours reposer sur la solution la moins chère. Toutefois, si le bénéficiaire final peut justifier la raison pour laquelle le choix de l’option la moins chère n’est pas opportun, une exception peut être autorisée par </w:t>
            </w:r>
            <w:r w:rsidR="009643C7" w:rsidRPr="00FC2CF7">
              <w:rPr>
                <w:rFonts w:ascii="Arial" w:hAnsi="Arial" w:cs="Arial"/>
              </w:rPr>
              <w:t>l’Autorité responsable</w:t>
            </w:r>
            <w:r w:rsidRPr="00FC2CF7">
              <w:rPr>
                <w:rFonts w:ascii="Arial" w:hAnsi="Arial" w:cs="Arial"/>
              </w:rPr>
              <w:t xml:space="preserve">. Si le crédit-bail ou la location n’est pas possible en raison de la durée du projet, de la rapide dépréciation de la valeur de l’équipement ou d’autres motifs, les coûts liés à l’achat peuvent être éligibles. Il appartient à </w:t>
            </w:r>
            <w:r w:rsidR="009643C7" w:rsidRPr="00FC2CF7">
              <w:rPr>
                <w:rFonts w:ascii="Arial" w:hAnsi="Arial" w:cs="Arial"/>
              </w:rPr>
              <w:t>l’Autorité responsable</w:t>
            </w:r>
            <w:r w:rsidRPr="00FC2CF7">
              <w:rPr>
                <w:rFonts w:ascii="Arial" w:hAnsi="Arial" w:cs="Arial"/>
              </w:rPr>
              <w:t xml:space="preserve"> de prendre une décision sur ce point.</w:t>
            </w:r>
          </w:p>
          <w:p w14:paraId="4BCAF179" w14:textId="77777777" w:rsidR="001734D1" w:rsidRPr="00FC2CF7" w:rsidRDefault="001734D1" w:rsidP="008F6539">
            <w:pPr>
              <w:jc w:val="both"/>
              <w:rPr>
                <w:rFonts w:ascii="Arial" w:hAnsi="Arial" w:cs="Arial"/>
              </w:rPr>
            </w:pPr>
          </w:p>
        </w:tc>
      </w:tr>
      <w:tr w:rsidR="00FC2CF7" w:rsidRPr="00FC2CF7" w14:paraId="56EDD7EB" w14:textId="77777777" w:rsidTr="00213B76">
        <w:tc>
          <w:tcPr>
            <w:tcW w:w="4644" w:type="dxa"/>
          </w:tcPr>
          <w:p w14:paraId="32B0DA44" w14:textId="77777777" w:rsidR="00FB0C6D" w:rsidRPr="00FC2CF7" w:rsidRDefault="009F6B85" w:rsidP="008F6539">
            <w:pPr>
              <w:jc w:val="both"/>
              <w:rPr>
                <w:rFonts w:ascii="Arial" w:hAnsi="Arial" w:cs="Arial"/>
                <w:lang w:val="nl-BE"/>
              </w:rPr>
            </w:pPr>
            <w:r w:rsidRPr="00FC2CF7">
              <w:rPr>
                <w:rFonts w:ascii="Arial" w:hAnsi="Arial" w:cs="Arial"/>
                <w:b/>
                <w:lang w:val="nl-BE"/>
              </w:rPr>
              <w:lastRenderedPageBreak/>
              <w:t>Art. 3</w:t>
            </w:r>
            <w:r w:rsidR="003B491E" w:rsidRPr="00FC2CF7">
              <w:rPr>
                <w:rFonts w:ascii="Arial" w:hAnsi="Arial" w:cs="Arial"/>
                <w:b/>
                <w:lang w:val="nl-BE"/>
              </w:rPr>
              <w:t>2</w:t>
            </w:r>
            <w:r w:rsidRPr="00FC2CF7">
              <w:rPr>
                <w:rFonts w:ascii="Arial" w:hAnsi="Arial" w:cs="Arial"/>
                <w:lang w:val="nl-BE"/>
              </w:rPr>
              <w:t xml:space="preserve"> Uitgaven in verband met huur- en leasingverrichtingen </w:t>
            </w:r>
            <w:r w:rsidR="00A27C7C" w:rsidRPr="00FC2CF7">
              <w:rPr>
                <w:rFonts w:ascii="Arial" w:hAnsi="Arial" w:cs="Arial"/>
                <w:lang w:val="nl-BE"/>
              </w:rPr>
              <w:t xml:space="preserve">zijn subsidiabel </w:t>
            </w:r>
            <w:r w:rsidRPr="00FC2CF7">
              <w:rPr>
                <w:rFonts w:ascii="Arial" w:hAnsi="Arial" w:cs="Arial"/>
                <w:lang w:val="nl-BE"/>
              </w:rPr>
              <w:t xml:space="preserve"> afhankelijk van de in het land waar het contract werd afgesloten vastgestelde voorschriften, praktijken en de duur van de huur of de leasing voor het project.</w:t>
            </w:r>
          </w:p>
          <w:p w14:paraId="45B23D4B" w14:textId="77777777" w:rsidR="009F6B85" w:rsidRPr="00FC2CF7" w:rsidRDefault="009F6B85" w:rsidP="008F6539">
            <w:pPr>
              <w:jc w:val="both"/>
              <w:rPr>
                <w:rFonts w:ascii="Arial" w:hAnsi="Arial" w:cs="Arial"/>
                <w:lang w:val="nl-BE"/>
              </w:rPr>
            </w:pPr>
          </w:p>
        </w:tc>
        <w:tc>
          <w:tcPr>
            <w:tcW w:w="4644" w:type="dxa"/>
            <w:gridSpan w:val="2"/>
          </w:tcPr>
          <w:p w14:paraId="61E630DF" w14:textId="77777777" w:rsidR="00FB0C6D" w:rsidRPr="00FC2CF7" w:rsidRDefault="00AE6AFD" w:rsidP="002415E5">
            <w:pPr>
              <w:jc w:val="both"/>
              <w:rPr>
                <w:rFonts w:ascii="Arial" w:hAnsi="Arial" w:cs="Arial"/>
              </w:rPr>
            </w:pPr>
            <w:r w:rsidRPr="00FC2CF7">
              <w:rPr>
                <w:rFonts w:ascii="Arial" w:hAnsi="Arial" w:cs="Arial"/>
                <w:b/>
              </w:rPr>
              <w:t>Art. 3</w:t>
            </w:r>
            <w:r w:rsidR="003B491E" w:rsidRPr="00FC2CF7">
              <w:rPr>
                <w:rFonts w:ascii="Arial" w:hAnsi="Arial" w:cs="Arial"/>
                <w:b/>
              </w:rPr>
              <w:t>2</w:t>
            </w:r>
            <w:r w:rsidRPr="00FC2CF7">
              <w:rPr>
                <w:rFonts w:ascii="Arial" w:hAnsi="Arial" w:cs="Arial"/>
              </w:rPr>
              <w:t xml:space="preserve"> Les dépenses relatives à la location et au crédit-bail sont éligibles</w:t>
            </w:r>
            <w:r w:rsidR="000A5073" w:rsidRPr="00FC2CF7">
              <w:rPr>
                <w:rFonts w:ascii="Arial" w:hAnsi="Arial" w:cs="Arial"/>
              </w:rPr>
              <w:t xml:space="preserve"> </w:t>
            </w:r>
            <w:r w:rsidR="002415E5" w:rsidRPr="00FC2CF7">
              <w:rPr>
                <w:rFonts w:ascii="Arial" w:hAnsi="Arial" w:cs="Arial"/>
              </w:rPr>
              <w:t>suivant l</w:t>
            </w:r>
            <w:r w:rsidRPr="00FC2CF7">
              <w:rPr>
                <w:rFonts w:ascii="Arial" w:hAnsi="Arial" w:cs="Arial"/>
              </w:rPr>
              <w:t xml:space="preserve">es règles et pratiques en vigueur dans l’Etat où le contrat a été conclu et </w:t>
            </w:r>
            <w:r w:rsidR="002415E5" w:rsidRPr="00FC2CF7">
              <w:rPr>
                <w:rFonts w:ascii="Arial" w:hAnsi="Arial" w:cs="Arial"/>
              </w:rPr>
              <w:t xml:space="preserve">en fonction de </w:t>
            </w:r>
            <w:r w:rsidRPr="00FC2CF7">
              <w:rPr>
                <w:rFonts w:ascii="Arial" w:hAnsi="Arial" w:cs="Arial"/>
              </w:rPr>
              <w:t>la durée de location ou de crédit-bail nécessaire au projet.</w:t>
            </w:r>
          </w:p>
        </w:tc>
      </w:tr>
      <w:tr w:rsidR="00FC2CF7" w:rsidRPr="00FC2CF7" w14:paraId="22773253" w14:textId="77777777" w:rsidTr="00213B76">
        <w:tc>
          <w:tcPr>
            <w:tcW w:w="4644" w:type="dxa"/>
          </w:tcPr>
          <w:p w14:paraId="7D812457" w14:textId="77777777" w:rsidR="009F6B85" w:rsidRPr="00FC2CF7" w:rsidRDefault="009F6B85" w:rsidP="008F6539">
            <w:pPr>
              <w:jc w:val="both"/>
              <w:rPr>
                <w:rFonts w:ascii="Arial" w:hAnsi="Arial" w:cs="Arial"/>
                <w:lang w:val="nl-BE"/>
              </w:rPr>
            </w:pPr>
            <w:r w:rsidRPr="00FC2CF7">
              <w:rPr>
                <w:rFonts w:ascii="Arial" w:hAnsi="Arial" w:cs="Arial"/>
                <w:b/>
                <w:lang w:val="nl-BE"/>
              </w:rPr>
              <w:t>Art. 3</w:t>
            </w:r>
            <w:r w:rsidR="003B491E" w:rsidRPr="00FC2CF7">
              <w:rPr>
                <w:rFonts w:ascii="Arial" w:hAnsi="Arial" w:cs="Arial"/>
                <w:b/>
                <w:lang w:val="nl-BE"/>
              </w:rPr>
              <w:t>3</w:t>
            </w:r>
            <w:r w:rsidRPr="00FC2CF7">
              <w:rPr>
                <w:rFonts w:ascii="Arial" w:hAnsi="Arial" w:cs="Arial"/>
                <w:lang w:val="nl-BE"/>
              </w:rPr>
              <w:t xml:space="preserve"> §1 </w:t>
            </w:r>
            <w:r w:rsidRPr="00FC2CF7">
              <w:rPr>
                <w:rFonts w:ascii="Arial" w:hAnsi="Arial" w:cs="Arial"/>
                <w:u w:val="single"/>
                <w:lang w:val="nl-BE"/>
              </w:rPr>
              <w:t>Aankoopkosten van uitrusting</w:t>
            </w:r>
            <w:r w:rsidRPr="00FC2CF7">
              <w:rPr>
                <w:rFonts w:ascii="Arial" w:hAnsi="Arial" w:cs="Arial"/>
                <w:lang w:val="nl-BE"/>
              </w:rPr>
              <w:t xml:space="preserve"> aangekocht tijdens de levensduur van het project, zijn enkel subsidia</w:t>
            </w:r>
            <w:r w:rsidR="002C79A5" w:rsidRPr="00FC2CF7">
              <w:rPr>
                <w:rFonts w:ascii="Arial" w:hAnsi="Arial" w:cs="Arial"/>
                <w:lang w:val="nl-BE"/>
              </w:rPr>
              <w:t>bel op basis van afschrijvingen</w:t>
            </w:r>
            <w:r w:rsidRPr="00FC2CF7">
              <w:rPr>
                <w:rFonts w:ascii="Arial" w:hAnsi="Arial" w:cs="Arial"/>
                <w:lang w:val="nl-BE"/>
              </w:rPr>
              <w:t>.</w:t>
            </w:r>
          </w:p>
          <w:p w14:paraId="5E5C12DE" w14:textId="77777777" w:rsidR="00772C36" w:rsidRPr="00FC2CF7" w:rsidRDefault="00772C36" w:rsidP="008F6539">
            <w:pPr>
              <w:jc w:val="both"/>
              <w:rPr>
                <w:rFonts w:ascii="Arial" w:hAnsi="Arial" w:cs="Arial"/>
                <w:lang w:val="nl-BE"/>
              </w:rPr>
            </w:pPr>
          </w:p>
          <w:p w14:paraId="0D4CB2D5" w14:textId="77777777" w:rsidR="009F6B85" w:rsidRPr="00FC2CF7" w:rsidRDefault="009F6B85" w:rsidP="008F6539">
            <w:pPr>
              <w:jc w:val="both"/>
              <w:rPr>
                <w:rFonts w:ascii="Arial" w:hAnsi="Arial" w:cs="Arial"/>
                <w:lang w:val="nl-BE"/>
              </w:rPr>
            </w:pPr>
            <w:r w:rsidRPr="00FC2CF7">
              <w:rPr>
                <w:rFonts w:ascii="Arial" w:hAnsi="Arial" w:cs="Arial"/>
                <w:lang w:val="nl-BE"/>
              </w:rPr>
              <w:t xml:space="preserve">§2 </w:t>
            </w:r>
            <w:r w:rsidR="002415E5" w:rsidRPr="00FC2CF7">
              <w:rPr>
                <w:rFonts w:ascii="Arial" w:hAnsi="Arial" w:cs="Arial"/>
                <w:lang w:val="nl-BE"/>
              </w:rPr>
              <w:t>In afwijking van §</w:t>
            </w:r>
            <w:r w:rsidR="002C79A5" w:rsidRPr="00FC2CF7">
              <w:rPr>
                <w:rFonts w:ascii="Arial" w:hAnsi="Arial" w:cs="Arial"/>
                <w:lang w:val="nl-BE"/>
              </w:rPr>
              <w:t>1, zijn d</w:t>
            </w:r>
            <w:r w:rsidRPr="00FC2CF7">
              <w:rPr>
                <w:rFonts w:ascii="Arial" w:hAnsi="Arial" w:cs="Arial"/>
                <w:lang w:val="nl-BE"/>
              </w:rPr>
              <w:t>e volledige</w:t>
            </w:r>
            <w:r w:rsidR="00CF6E0E" w:rsidRPr="00FC2CF7">
              <w:rPr>
                <w:rFonts w:ascii="Arial" w:hAnsi="Arial" w:cs="Arial"/>
                <w:lang w:val="nl-BE"/>
              </w:rPr>
              <w:t xml:space="preserve"> of gedeeltelijke</w:t>
            </w:r>
            <w:r w:rsidRPr="00FC2CF7">
              <w:rPr>
                <w:rFonts w:ascii="Arial" w:hAnsi="Arial" w:cs="Arial"/>
                <w:lang w:val="nl-BE"/>
              </w:rPr>
              <w:t xml:space="preserve"> aankoopkosten subsidiabel: </w:t>
            </w:r>
          </w:p>
          <w:p w14:paraId="5275433C" w14:textId="77777777" w:rsidR="009F6B85" w:rsidRPr="00FC2CF7" w:rsidRDefault="009F6B85" w:rsidP="008F6539">
            <w:pPr>
              <w:pStyle w:val="Lijstalinea"/>
              <w:numPr>
                <w:ilvl w:val="0"/>
                <w:numId w:val="8"/>
              </w:numPr>
              <w:jc w:val="both"/>
              <w:rPr>
                <w:rFonts w:ascii="Arial" w:hAnsi="Arial" w:cs="Arial"/>
                <w:lang w:val="nl-BE"/>
              </w:rPr>
            </w:pPr>
            <w:r w:rsidRPr="00FC2CF7">
              <w:rPr>
                <w:rFonts w:ascii="Arial" w:hAnsi="Arial" w:cs="Arial"/>
                <w:lang w:val="nl-BE"/>
              </w:rPr>
              <w:t xml:space="preserve">indien zij minder dan </w:t>
            </w:r>
            <w:r w:rsidR="006E47C9" w:rsidRPr="00FC2CF7">
              <w:rPr>
                <w:rFonts w:ascii="Arial" w:hAnsi="Arial" w:cs="Arial"/>
                <w:lang w:val="nl-BE"/>
              </w:rPr>
              <w:t>5</w:t>
            </w:r>
            <w:r w:rsidRPr="00FC2CF7">
              <w:rPr>
                <w:rFonts w:ascii="Arial" w:hAnsi="Arial" w:cs="Arial"/>
                <w:lang w:val="nl-BE"/>
              </w:rPr>
              <w:t xml:space="preserve">.000 EUR (per aangekocht item) bedragen en de aankoop ten laatste 3 maanden voor het einde van het project heeft plaatsgevonden, of </w:t>
            </w:r>
          </w:p>
          <w:p w14:paraId="77A134ED" w14:textId="77777777" w:rsidR="009F6B85" w:rsidRPr="00FC2CF7" w:rsidRDefault="009F6B85" w:rsidP="008F6539">
            <w:pPr>
              <w:pStyle w:val="Lijstalinea"/>
              <w:numPr>
                <w:ilvl w:val="0"/>
                <w:numId w:val="8"/>
              </w:numPr>
              <w:jc w:val="both"/>
              <w:rPr>
                <w:rFonts w:ascii="Arial" w:hAnsi="Arial" w:cs="Arial"/>
                <w:lang w:val="nl-BE"/>
              </w:rPr>
            </w:pPr>
            <w:r w:rsidRPr="00FC2CF7">
              <w:rPr>
                <w:rFonts w:ascii="Arial" w:hAnsi="Arial" w:cs="Arial"/>
                <w:lang w:val="nl-BE"/>
              </w:rPr>
              <w:t xml:space="preserve">indien </w:t>
            </w:r>
            <w:r w:rsidR="0060092B" w:rsidRPr="00FC2CF7">
              <w:rPr>
                <w:rFonts w:ascii="Arial" w:hAnsi="Arial" w:cs="Arial"/>
                <w:lang w:val="nl-BE"/>
              </w:rPr>
              <w:t xml:space="preserve">de </w:t>
            </w:r>
            <w:r w:rsidRPr="00FC2CF7">
              <w:rPr>
                <w:rFonts w:ascii="Arial" w:hAnsi="Arial" w:cs="Arial"/>
                <w:lang w:val="nl-BE"/>
              </w:rPr>
              <w:t xml:space="preserve">motivatie voor het aanvaarden van de volledige </w:t>
            </w:r>
            <w:r w:rsidR="00430D32" w:rsidRPr="00FC2CF7">
              <w:rPr>
                <w:rFonts w:ascii="Arial" w:hAnsi="Arial" w:cs="Arial"/>
                <w:lang w:val="nl-BE"/>
              </w:rPr>
              <w:t xml:space="preserve">of gedeeltelijke </w:t>
            </w:r>
            <w:r w:rsidRPr="00FC2CF7">
              <w:rPr>
                <w:rFonts w:ascii="Arial" w:hAnsi="Arial" w:cs="Arial"/>
                <w:lang w:val="nl-BE"/>
              </w:rPr>
              <w:t xml:space="preserve">aankoopkost voorafgaandelijk door de </w:t>
            </w:r>
            <w:r w:rsidR="00B4075C" w:rsidRPr="00FC2CF7">
              <w:rPr>
                <w:rFonts w:ascii="Arial" w:hAnsi="Arial" w:cs="Arial"/>
                <w:lang w:val="nl-BE"/>
              </w:rPr>
              <w:t>Verantwoordelijke Autoriteit</w:t>
            </w:r>
            <w:r w:rsidRPr="00FC2CF7">
              <w:rPr>
                <w:rFonts w:ascii="Arial" w:hAnsi="Arial" w:cs="Arial"/>
                <w:lang w:val="nl-BE"/>
              </w:rPr>
              <w:t xml:space="preserve"> wordt goedgekeurd.</w:t>
            </w:r>
          </w:p>
          <w:p w14:paraId="7E786A05" w14:textId="77777777" w:rsidR="005018BA" w:rsidRPr="00FC2CF7" w:rsidRDefault="005018BA" w:rsidP="008F6539">
            <w:pPr>
              <w:pStyle w:val="Lijstalinea"/>
              <w:ind w:left="360"/>
              <w:jc w:val="both"/>
              <w:rPr>
                <w:rFonts w:ascii="Arial" w:hAnsi="Arial" w:cs="Arial"/>
                <w:lang w:val="nl-BE"/>
              </w:rPr>
            </w:pPr>
          </w:p>
          <w:p w14:paraId="6C8840D1" w14:textId="77777777" w:rsidR="005018BA" w:rsidRPr="00FC2CF7" w:rsidRDefault="009F6B85" w:rsidP="008F6539">
            <w:pPr>
              <w:jc w:val="both"/>
              <w:rPr>
                <w:rFonts w:ascii="Arial" w:hAnsi="Arial" w:cs="Arial"/>
                <w:lang w:val="nl-BE"/>
              </w:rPr>
            </w:pPr>
            <w:r w:rsidRPr="00FC2CF7">
              <w:rPr>
                <w:rFonts w:ascii="Arial" w:hAnsi="Arial" w:cs="Arial"/>
                <w:lang w:val="nl-BE"/>
              </w:rPr>
              <w:t xml:space="preserve">§3 Wanneer materieel wordt aangekocht tijdens de levensduur van het project, moet in het </w:t>
            </w:r>
            <w:r w:rsidR="00EF78D1">
              <w:rPr>
                <w:rFonts w:ascii="Arial" w:hAnsi="Arial" w:cs="Arial"/>
                <w:lang w:val="nl-BE"/>
              </w:rPr>
              <w:t xml:space="preserve">geraamde </w:t>
            </w:r>
            <w:r w:rsidRPr="00FC2CF7">
              <w:rPr>
                <w:rFonts w:ascii="Arial" w:hAnsi="Arial" w:cs="Arial"/>
                <w:lang w:val="nl-BE"/>
              </w:rPr>
              <w:t>budget worden gespecificeerd of de volledige kosten zijn opgenomen, of alleen dat deel van de afschrijvingen van het materieel dat overeenstemt met de duur van het gebruik voor het project en met de mate waarin het daadwerkelijk voor het project wordt gebruikt. De afschrijvingen  worden berekend overeenkomstig de geldende nationale voorschriften.</w:t>
            </w:r>
          </w:p>
          <w:p w14:paraId="422B8DA2" w14:textId="77777777" w:rsidR="005018BA" w:rsidRPr="00FC2CF7" w:rsidRDefault="005018BA" w:rsidP="008F6539">
            <w:pPr>
              <w:jc w:val="both"/>
              <w:rPr>
                <w:rFonts w:ascii="Arial" w:hAnsi="Arial" w:cs="Arial"/>
                <w:lang w:val="nl-BE"/>
              </w:rPr>
            </w:pPr>
          </w:p>
          <w:p w14:paraId="1BE5557F" w14:textId="77777777" w:rsidR="009F6B85" w:rsidRPr="00FC2CF7" w:rsidRDefault="009F6B85" w:rsidP="008F6539">
            <w:pPr>
              <w:jc w:val="both"/>
              <w:rPr>
                <w:rFonts w:ascii="Arial" w:hAnsi="Arial" w:cs="Arial"/>
                <w:lang w:val="nl-BE"/>
              </w:rPr>
            </w:pPr>
            <w:r w:rsidRPr="00FC2CF7">
              <w:rPr>
                <w:rFonts w:ascii="Arial" w:hAnsi="Arial" w:cs="Arial"/>
                <w:lang w:val="nl-BE"/>
              </w:rPr>
              <w:t xml:space="preserve">§4 Materieel dat vóór de aanvang van het </w:t>
            </w:r>
            <w:r w:rsidRPr="00FC2CF7">
              <w:rPr>
                <w:rFonts w:ascii="Arial" w:hAnsi="Arial" w:cs="Arial"/>
                <w:lang w:val="nl-BE"/>
              </w:rPr>
              <w:lastRenderedPageBreak/>
              <w:t xml:space="preserve">project werd aangekocht, maar dat wordt gebruikt voor het project, is subsidiabel op grond van </w:t>
            </w:r>
            <w:r w:rsidR="00721C07">
              <w:rPr>
                <w:rFonts w:ascii="Arial" w:hAnsi="Arial" w:cs="Arial"/>
                <w:lang w:val="nl-BE"/>
              </w:rPr>
              <w:t xml:space="preserve">niet eerder gedane </w:t>
            </w:r>
            <w:r w:rsidRPr="00FC2CF7">
              <w:rPr>
                <w:rFonts w:ascii="Arial" w:hAnsi="Arial" w:cs="Arial"/>
                <w:lang w:val="nl-BE"/>
              </w:rPr>
              <w:t>afschrijvingen voor de duur van het gebruik voor het project en in de mate waarin het daadwerkelijk voor het project wordt gebruikt. Deze kosten zijn echter niet subsidiabel wanneer de aankoopkost van het materieel oorspronkelijk werd gefinancierd via een subsidie van de Europese Unie.</w:t>
            </w:r>
          </w:p>
          <w:p w14:paraId="480DB437" w14:textId="77777777" w:rsidR="00FB0C6D" w:rsidRPr="00FC2CF7" w:rsidRDefault="00FB0C6D" w:rsidP="008F6539">
            <w:pPr>
              <w:jc w:val="both"/>
              <w:rPr>
                <w:rFonts w:ascii="Arial" w:hAnsi="Arial" w:cs="Arial"/>
                <w:lang w:val="nl-BE"/>
              </w:rPr>
            </w:pPr>
          </w:p>
        </w:tc>
        <w:tc>
          <w:tcPr>
            <w:tcW w:w="4644" w:type="dxa"/>
            <w:gridSpan w:val="2"/>
          </w:tcPr>
          <w:p w14:paraId="50C77BF8" w14:textId="6739A33C" w:rsidR="00FB0C6D" w:rsidRPr="00FC2CF7" w:rsidRDefault="00AE6AFD" w:rsidP="008F6539">
            <w:pPr>
              <w:jc w:val="both"/>
              <w:rPr>
                <w:rFonts w:ascii="Arial" w:hAnsi="Arial" w:cs="Arial"/>
              </w:rPr>
            </w:pPr>
            <w:r w:rsidRPr="00FC2CF7">
              <w:rPr>
                <w:rFonts w:ascii="Arial" w:hAnsi="Arial" w:cs="Arial"/>
                <w:b/>
              </w:rPr>
              <w:lastRenderedPageBreak/>
              <w:t>Art. 3</w:t>
            </w:r>
            <w:r w:rsidR="003B491E" w:rsidRPr="00FC2CF7">
              <w:rPr>
                <w:rFonts w:ascii="Arial" w:hAnsi="Arial" w:cs="Arial"/>
                <w:b/>
              </w:rPr>
              <w:t>3</w:t>
            </w:r>
            <w:r w:rsidRPr="00FC2CF7">
              <w:rPr>
                <w:rFonts w:ascii="Arial" w:hAnsi="Arial" w:cs="Arial"/>
              </w:rPr>
              <w:t xml:space="preserve"> </w:t>
            </w:r>
            <w:r w:rsidR="00ED060F">
              <w:rPr>
                <w:rFonts w:ascii="Arial" w:hAnsi="Arial" w:cs="Arial"/>
              </w:rPr>
              <w:t xml:space="preserve"> </w:t>
            </w:r>
            <w:r w:rsidRPr="00FC2CF7">
              <w:rPr>
                <w:rFonts w:ascii="Arial" w:hAnsi="Arial" w:cs="Arial"/>
              </w:rPr>
              <w:t>§1</w:t>
            </w:r>
            <w:r w:rsidRPr="00FC2CF7">
              <w:rPr>
                <w:rFonts w:ascii="Arial" w:hAnsi="Arial" w:cs="Arial"/>
              </w:rPr>
              <w:tab/>
              <w:t xml:space="preserve">Les </w:t>
            </w:r>
            <w:r w:rsidRPr="00FC2CF7">
              <w:rPr>
                <w:rFonts w:ascii="Arial" w:hAnsi="Arial" w:cs="Arial"/>
                <w:u w:val="single"/>
              </w:rPr>
              <w:t>coûts pour les équipements</w:t>
            </w:r>
            <w:r w:rsidRPr="00FC2CF7">
              <w:rPr>
                <w:rFonts w:ascii="Arial" w:hAnsi="Arial" w:cs="Arial"/>
              </w:rPr>
              <w:t xml:space="preserve"> achetés pendant </w:t>
            </w:r>
            <w:r w:rsidR="00777102" w:rsidRPr="00FC2CF7">
              <w:rPr>
                <w:rFonts w:ascii="Arial" w:hAnsi="Arial" w:cs="Arial"/>
              </w:rPr>
              <w:t>le</w:t>
            </w:r>
            <w:r w:rsidRPr="00FC2CF7">
              <w:rPr>
                <w:rFonts w:ascii="Arial" w:hAnsi="Arial" w:cs="Arial"/>
              </w:rPr>
              <w:t xml:space="preserve"> projet ne sont éligibles que sur la base d’amortissements</w:t>
            </w:r>
            <w:r w:rsidR="00FA1678" w:rsidRPr="00FC2CF7">
              <w:rPr>
                <w:rFonts w:ascii="Arial" w:hAnsi="Arial" w:cs="Arial"/>
              </w:rPr>
              <w:t xml:space="preserve">. </w:t>
            </w:r>
          </w:p>
          <w:p w14:paraId="0FEBB8B5" w14:textId="77777777" w:rsidR="00772C36" w:rsidRPr="00FC2CF7" w:rsidRDefault="00772C36" w:rsidP="008F6539">
            <w:pPr>
              <w:jc w:val="both"/>
              <w:rPr>
                <w:rFonts w:ascii="Arial" w:hAnsi="Arial" w:cs="Arial"/>
              </w:rPr>
            </w:pPr>
          </w:p>
          <w:p w14:paraId="6119A289" w14:textId="77777777" w:rsidR="00FA1678" w:rsidRPr="00FC2CF7" w:rsidRDefault="00FA1678" w:rsidP="008F6539">
            <w:pPr>
              <w:jc w:val="both"/>
              <w:rPr>
                <w:rFonts w:ascii="Arial" w:hAnsi="Arial" w:cs="Arial"/>
              </w:rPr>
            </w:pPr>
            <w:r w:rsidRPr="00FC2CF7">
              <w:rPr>
                <w:rFonts w:ascii="Arial" w:hAnsi="Arial" w:cs="Arial"/>
              </w:rPr>
              <w:t>§2 Par dérogation au §1, le prix d’achat total</w:t>
            </w:r>
            <w:r w:rsidR="00CF6E0E" w:rsidRPr="00FC2CF7">
              <w:rPr>
                <w:rFonts w:ascii="Arial" w:hAnsi="Arial" w:cs="Arial"/>
              </w:rPr>
              <w:t xml:space="preserve"> ou partiel</w:t>
            </w:r>
            <w:r w:rsidRPr="00FC2CF7">
              <w:rPr>
                <w:rFonts w:ascii="Arial" w:hAnsi="Arial" w:cs="Arial"/>
              </w:rPr>
              <w:t xml:space="preserve"> est éligible</w:t>
            </w:r>
            <w:r w:rsidR="002415E5" w:rsidRPr="00FC2CF7">
              <w:rPr>
                <w:rFonts w:ascii="Arial" w:hAnsi="Arial" w:cs="Arial"/>
              </w:rPr>
              <w:t xml:space="preserve"> </w:t>
            </w:r>
            <w:r w:rsidRPr="00FC2CF7">
              <w:rPr>
                <w:rFonts w:ascii="Arial" w:hAnsi="Arial" w:cs="Arial"/>
              </w:rPr>
              <w:t>:</w:t>
            </w:r>
          </w:p>
          <w:p w14:paraId="2F7D571C" w14:textId="77777777" w:rsidR="00FA1678" w:rsidRDefault="00FA1678" w:rsidP="008F6539">
            <w:pPr>
              <w:pStyle w:val="Lijstalinea"/>
              <w:numPr>
                <w:ilvl w:val="0"/>
                <w:numId w:val="8"/>
              </w:numPr>
              <w:jc w:val="both"/>
              <w:rPr>
                <w:rFonts w:ascii="Arial" w:hAnsi="Arial" w:cs="Arial"/>
              </w:rPr>
            </w:pPr>
            <w:r w:rsidRPr="00FC2CF7">
              <w:rPr>
                <w:rFonts w:ascii="Arial" w:hAnsi="Arial" w:cs="Arial"/>
              </w:rPr>
              <w:t xml:space="preserve">s’il est d’une valeur inférieure à </w:t>
            </w:r>
            <w:r w:rsidR="006E47C9" w:rsidRPr="00FC2CF7">
              <w:rPr>
                <w:rFonts w:ascii="Arial" w:hAnsi="Arial" w:cs="Arial"/>
              </w:rPr>
              <w:t>5.</w:t>
            </w:r>
            <w:r w:rsidRPr="00FC2CF7">
              <w:rPr>
                <w:rFonts w:ascii="Arial" w:hAnsi="Arial" w:cs="Arial"/>
              </w:rPr>
              <w:t>000 EUR (par unité d’équipement acheté</w:t>
            </w:r>
            <w:r w:rsidR="002415E5" w:rsidRPr="00FC2CF7">
              <w:rPr>
                <w:rFonts w:ascii="Arial" w:hAnsi="Arial" w:cs="Arial"/>
              </w:rPr>
              <w:t>e</w:t>
            </w:r>
            <w:r w:rsidRPr="00FC2CF7">
              <w:rPr>
                <w:rFonts w:ascii="Arial" w:hAnsi="Arial" w:cs="Arial"/>
              </w:rPr>
              <w:t xml:space="preserve">) et que l’équipement a été acheté au plus tard trois mois avant la fin du projet, ou </w:t>
            </w:r>
          </w:p>
          <w:p w14:paraId="768391E1" w14:textId="77777777" w:rsidR="00782931" w:rsidRPr="00FC2CF7" w:rsidRDefault="00782931" w:rsidP="00782931">
            <w:pPr>
              <w:pStyle w:val="Lijstalinea"/>
              <w:ind w:left="360"/>
              <w:jc w:val="both"/>
              <w:rPr>
                <w:rFonts w:ascii="Arial" w:hAnsi="Arial" w:cs="Arial"/>
              </w:rPr>
            </w:pPr>
          </w:p>
          <w:p w14:paraId="3080543C" w14:textId="77777777" w:rsidR="00FA1678" w:rsidRPr="00FC2CF7" w:rsidRDefault="00FA1678" w:rsidP="008F6539">
            <w:pPr>
              <w:pStyle w:val="Lijstalinea"/>
              <w:numPr>
                <w:ilvl w:val="0"/>
                <w:numId w:val="8"/>
              </w:numPr>
              <w:jc w:val="both"/>
              <w:rPr>
                <w:rFonts w:ascii="Arial" w:hAnsi="Arial" w:cs="Arial"/>
              </w:rPr>
            </w:pPr>
            <w:r w:rsidRPr="00FC2CF7">
              <w:rPr>
                <w:rFonts w:ascii="Arial" w:hAnsi="Arial" w:cs="Arial"/>
              </w:rPr>
              <w:t xml:space="preserve">si la justification fournie pour l’acceptation du prix d’achat total </w:t>
            </w:r>
            <w:r w:rsidR="00430D32" w:rsidRPr="00FC2CF7">
              <w:rPr>
                <w:rFonts w:ascii="Arial" w:hAnsi="Arial" w:cs="Arial"/>
              </w:rPr>
              <w:t xml:space="preserve">ou partiel </w:t>
            </w:r>
            <w:r w:rsidRPr="00FC2CF7">
              <w:rPr>
                <w:rFonts w:ascii="Arial" w:hAnsi="Arial" w:cs="Arial"/>
              </w:rPr>
              <w:t xml:space="preserve">a été préalablement approuvée par </w:t>
            </w:r>
            <w:r w:rsidR="009643C7" w:rsidRPr="00FC2CF7">
              <w:rPr>
                <w:rFonts w:ascii="Arial" w:hAnsi="Arial" w:cs="Arial"/>
              </w:rPr>
              <w:t>l’Autorité responsable</w:t>
            </w:r>
            <w:r w:rsidRPr="00FC2CF7">
              <w:rPr>
                <w:rFonts w:ascii="Arial" w:hAnsi="Arial" w:cs="Arial"/>
              </w:rPr>
              <w:t>.</w:t>
            </w:r>
          </w:p>
          <w:p w14:paraId="462C4010" w14:textId="77777777" w:rsidR="00002CE6" w:rsidRPr="00FC2CF7" w:rsidRDefault="00002CE6" w:rsidP="008F6539">
            <w:pPr>
              <w:jc w:val="both"/>
              <w:rPr>
                <w:rFonts w:ascii="Arial" w:hAnsi="Arial" w:cs="Arial"/>
              </w:rPr>
            </w:pPr>
          </w:p>
          <w:p w14:paraId="2AA27D7B" w14:textId="77777777" w:rsidR="002C79A5" w:rsidRPr="00FC2CF7" w:rsidRDefault="002C79A5" w:rsidP="008F6539">
            <w:pPr>
              <w:jc w:val="both"/>
              <w:rPr>
                <w:rFonts w:ascii="Arial" w:hAnsi="Arial" w:cs="Arial"/>
              </w:rPr>
            </w:pPr>
          </w:p>
          <w:p w14:paraId="36B49F17" w14:textId="77777777" w:rsidR="00FA1678" w:rsidRPr="00FC2CF7" w:rsidRDefault="00FA1678" w:rsidP="008F6539">
            <w:pPr>
              <w:jc w:val="both"/>
              <w:rPr>
                <w:rFonts w:ascii="Arial" w:hAnsi="Arial" w:cs="Arial"/>
              </w:rPr>
            </w:pPr>
            <w:r w:rsidRPr="00FC2CF7">
              <w:rPr>
                <w:rFonts w:ascii="Arial" w:hAnsi="Arial" w:cs="Arial"/>
              </w:rPr>
              <w:t>§3</w:t>
            </w:r>
            <w:r w:rsidR="00002CE6" w:rsidRPr="00FC2CF7">
              <w:rPr>
                <w:rFonts w:ascii="Arial" w:hAnsi="Arial" w:cs="Arial"/>
              </w:rPr>
              <w:t xml:space="preserve"> Si les équipements sont achetés pendant la durée du projet, il doit être précisé dans le budget</w:t>
            </w:r>
            <w:r w:rsidR="00692D48">
              <w:rPr>
                <w:rFonts w:ascii="Arial" w:hAnsi="Arial" w:cs="Arial"/>
              </w:rPr>
              <w:t xml:space="preserve"> prévisionnel</w:t>
            </w:r>
            <w:r w:rsidR="00002CE6" w:rsidRPr="00FC2CF7">
              <w:rPr>
                <w:rFonts w:ascii="Arial" w:hAnsi="Arial" w:cs="Arial"/>
              </w:rPr>
              <w:t xml:space="preserve"> si le total des coûts est</w:t>
            </w:r>
            <w:r w:rsidR="00616652" w:rsidRPr="00FC2CF7">
              <w:rPr>
                <w:rFonts w:ascii="Arial" w:hAnsi="Arial" w:cs="Arial"/>
              </w:rPr>
              <w:t xml:space="preserve"> comptabilisé</w:t>
            </w:r>
            <w:r w:rsidR="00002CE6" w:rsidRPr="00FC2CF7">
              <w:rPr>
                <w:rFonts w:ascii="Arial" w:hAnsi="Arial" w:cs="Arial"/>
              </w:rPr>
              <w:t xml:space="preserve"> ou si seule la part d’amortissement des équipements correspondant à la durée de leur utilisation pour le projet et au taux réel d’utilisation pour les besoins du projet est </w:t>
            </w:r>
            <w:r w:rsidR="00616652" w:rsidRPr="00FC2CF7">
              <w:rPr>
                <w:rFonts w:ascii="Arial" w:hAnsi="Arial" w:cs="Arial"/>
              </w:rPr>
              <w:t>utilisée</w:t>
            </w:r>
            <w:r w:rsidR="00002CE6" w:rsidRPr="00FC2CF7">
              <w:rPr>
                <w:rFonts w:ascii="Arial" w:hAnsi="Arial" w:cs="Arial"/>
              </w:rPr>
              <w:t>.  Le calcul de l’amortissement doit se faire conformément aux règles nationales en vigueur.</w:t>
            </w:r>
          </w:p>
          <w:p w14:paraId="4A48132A" w14:textId="77777777" w:rsidR="00002CE6" w:rsidRPr="00FC2CF7" w:rsidRDefault="00002CE6" w:rsidP="008F6539">
            <w:pPr>
              <w:jc w:val="both"/>
              <w:rPr>
                <w:rFonts w:ascii="Arial" w:hAnsi="Arial" w:cs="Arial"/>
              </w:rPr>
            </w:pPr>
          </w:p>
          <w:p w14:paraId="00825157" w14:textId="77777777" w:rsidR="00002CE6" w:rsidRPr="00FC2CF7" w:rsidRDefault="00002CE6" w:rsidP="008F6539">
            <w:pPr>
              <w:jc w:val="both"/>
              <w:rPr>
                <w:rFonts w:ascii="Arial" w:hAnsi="Arial" w:cs="Arial"/>
              </w:rPr>
            </w:pPr>
            <w:r w:rsidRPr="00FC2CF7">
              <w:rPr>
                <w:rFonts w:ascii="Arial" w:hAnsi="Arial" w:cs="Arial"/>
              </w:rPr>
              <w:t xml:space="preserve">§4 Les équipements achetés avant le </w:t>
            </w:r>
            <w:r w:rsidRPr="00FC2CF7">
              <w:rPr>
                <w:rFonts w:ascii="Arial" w:hAnsi="Arial" w:cs="Arial"/>
              </w:rPr>
              <w:lastRenderedPageBreak/>
              <w:t>démarrage du projet mais utilisés pour celui-ci sont éligibles sur la base d’un amortissement</w:t>
            </w:r>
            <w:r w:rsidR="00A52AA6">
              <w:rPr>
                <w:rFonts w:ascii="Arial" w:hAnsi="Arial" w:cs="Arial"/>
              </w:rPr>
              <w:t xml:space="preserve"> non déjà acté</w:t>
            </w:r>
            <w:r w:rsidRPr="00FC2CF7">
              <w:rPr>
                <w:rFonts w:ascii="Arial" w:hAnsi="Arial" w:cs="Arial"/>
              </w:rPr>
              <w:t xml:space="preserve"> pour la durée de leur utilisation pour le projet et au taux réel d’utilisation pour celui-ci. Ces coûts sont toutefois inéligibles si, au départ, les équipements ont été achetés grâce à une subvention de l’Union européenne.</w:t>
            </w:r>
          </w:p>
        </w:tc>
      </w:tr>
      <w:tr w:rsidR="00FC2CF7" w:rsidRPr="00FC2CF7" w14:paraId="38B64D4E" w14:textId="77777777" w:rsidTr="00213B76">
        <w:tc>
          <w:tcPr>
            <w:tcW w:w="4644" w:type="dxa"/>
          </w:tcPr>
          <w:p w14:paraId="51D26B13" w14:textId="77777777" w:rsidR="009F6B85" w:rsidRPr="00FC2CF7" w:rsidRDefault="00474B8F" w:rsidP="008F6539">
            <w:pPr>
              <w:jc w:val="both"/>
              <w:rPr>
                <w:rFonts w:ascii="Arial" w:hAnsi="Arial" w:cs="Arial"/>
                <w:lang w:val="nl-BE"/>
              </w:rPr>
            </w:pPr>
            <w:r w:rsidRPr="00FC2CF7">
              <w:rPr>
                <w:rFonts w:ascii="Arial" w:hAnsi="Arial" w:cs="Arial"/>
                <w:b/>
                <w:lang w:val="nl-BE"/>
              </w:rPr>
              <w:lastRenderedPageBreak/>
              <w:t>Art. 3</w:t>
            </w:r>
            <w:r w:rsidR="003B491E" w:rsidRPr="00FC2CF7">
              <w:rPr>
                <w:rFonts w:ascii="Arial" w:hAnsi="Arial" w:cs="Arial"/>
                <w:b/>
                <w:lang w:val="nl-BE"/>
              </w:rPr>
              <w:t>4</w:t>
            </w:r>
            <w:r w:rsidRPr="00FC2CF7">
              <w:rPr>
                <w:rFonts w:ascii="Arial" w:hAnsi="Arial" w:cs="Arial"/>
                <w:lang w:val="nl-BE"/>
              </w:rPr>
              <w:t xml:space="preserve"> §1 Een </w:t>
            </w:r>
            <w:r w:rsidRPr="00FC2CF7">
              <w:rPr>
                <w:rFonts w:ascii="Arial" w:hAnsi="Arial" w:cs="Arial"/>
                <w:u w:val="single"/>
                <w:lang w:val="nl-BE"/>
              </w:rPr>
              <w:t>onderaannemer</w:t>
            </w:r>
            <w:r w:rsidRPr="00FC2CF7">
              <w:rPr>
                <w:rFonts w:ascii="Arial" w:hAnsi="Arial" w:cs="Arial"/>
                <w:lang w:val="nl-BE"/>
              </w:rPr>
              <w:t xml:space="preserve"> is een contracterende derde partij die een welbepaald onderdeel van het project uitvoert tegen een vastgestelde prijs.</w:t>
            </w:r>
          </w:p>
          <w:p w14:paraId="1062A3D7" w14:textId="77777777" w:rsidR="00772C36" w:rsidRPr="00FC2CF7" w:rsidRDefault="00772C36" w:rsidP="008F6539">
            <w:pPr>
              <w:jc w:val="both"/>
              <w:rPr>
                <w:rFonts w:ascii="Arial" w:hAnsi="Arial" w:cs="Arial"/>
                <w:lang w:val="nl-BE"/>
              </w:rPr>
            </w:pPr>
          </w:p>
          <w:p w14:paraId="33342880" w14:textId="77777777" w:rsidR="00474B8F" w:rsidRPr="00FC2CF7" w:rsidRDefault="00474B8F" w:rsidP="008F6539">
            <w:pPr>
              <w:jc w:val="both"/>
              <w:rPr>
                <w:rFonts w:ascii="Arial" w:hAnsi="Arial" w:cs="Arial"/>
                <w:lang w:val="nl-BE"/>
              </w:rPr>
            </w:pPr>
            <w:r w:rsidRPr="00FC2CF7">
              <w:rPr>
                <w:rFonts w:ascii="Arial" w:hAnsi="Arial" w:cs="Arial"/>
                <w:lang w:val="nl-BE"/>
              </w:rPr>
              <w:t xml:space="preserve">§2 </w:t>
            </w:r>
            <w:r w:rsidR="00217951" w:rsidRPr="00FC2CF7">
              <w:rPr>
                <w:rFonts w:ascii="Arial" w:hAnsi="Arial" w:cs="Arial"/>
                <w:lang w:val="nl-BE"/>
              </w:rPr>
              <w:t xml:space="preserve">Uitgaven betreffende onderaannemingscontracten </w:t>
            </w:r>
            <w:r w:rsidR="000527A3" w:rsidRPr="00FC2CF7">
              <w:rPr>
                <w:rFonts w:ascii="Arial" w:hAnsi="Arial" w:cs="Arial"/>
                <w:lang w:val="nl-BE"/>
              </w:rPr>
              <w:t>zijn subsidiabel</w:t>
            </w:r>
            <w:r w:rsidR="000C7BD2" w:rsidRPr="00FC2CF7">
              <w:rPr>
                <w:rFonts w:ascii="Arial" w:hAnsi="Arial" w:cs="Arial"/>
                <w:lang w:val="nl-BE"/>
              </w:rPr>
              <w:t xml:space="preserve">, behalve </w:t>
            </w:r>
            <w:r w:rsidRPr="00FC2CF7">
              <w:rPr>
                <w:rFonts w:ascii="Arial" w:hAnsi="Arial" w:cs="Arial"/>
                <w:lang w:val="nl-BE"/>
              </w:rPr>
              <w:t>onderaannemingscontracten met tussenpersonen of consultants waarin het te betalen bedrag is uitgedrukt als een percentage van de totale kostprijs van het project, tenzij de gegrondheid van een dergelijke betalingswijze door de eindbegunstigde wordt bewezen aan de hand van de daadwerkelijke meerwaarde van het verrichte werk of de verleende diensten voor het project.</w:t>
            </w:r>
          </w:p>
          <w:p w14:paraId="73029595" w14:textId="77777777" w:rsidR="00772C36" w:rsidRPr="00FC2CF7" w:rsidRDefault="00772C36" w:rsidP="008F6539">
            <w:pPr>
              <w:jc w:val="both"/>
              <w:rPr>
                <w:rFonts w:ascii="Arial" w:hAnsi="Arial" w:cs="Arial"/>
                <w:lang w:val="nl-BE"/>
              </w:rPr>
            </w:pPr>
          </w:p>
          <w:p w14:paraId="45316239" w14:textId="77777777" w:rsidR="00474B8F" w:rsidRPr="00FC2CF7" w:rsidRDefault="00474B8F" w:rsidP="008F6539">
            <w:pPr>
              <w:jc w:val="both"/>
              <w:rPr>
                <w:rFonts w:ascii="Arial" w:hAnsi="Arial" w:cs="Arial"/>
                <w:lang w:val="nl-BE"/>
              </w:rPr>
            </w:pPr>
            <w:r w:rsidRPr="00FC2CF7">
              <w:rPr>
                <w:rFonts w:ascii="Arial" w:hAnsi="Arial" w:cs="Arial"/>
                <w:lang w:val="nl-BE"/>
              </w:rPr>
              <w:t>§</w:t>
            </w:r>
            <w:r w:rsidR="00E31EAA">
              <w:rPr>
                <w:rFonts w:ascii="Arial" w:hAnsi="Arial" w:cs="Arial"/>
                <w:lang w:val="nl-BE"/>
              </w:rPr>
              <w:t>3</w:t>
            </w:r>
            <w:r w:rsidRPr="00FC2CF7">
              <w:rPr>
                <w:rFonts w:ascii="Arial" w:hAnsi="Arial" w:cs="Arial"/>
                <w:lang w:val="nl-BE"/>
              </w:rPr>
              <w:t xml:space="preserve"> De eindbegunstigde blijft verantwoordelijk voor de uitvoer van het gehele project en blijft het enige contactpunt voor de </w:t>
            </w:r>
            <w:r w:rsidR="00B4075C" w:rsidRPr="00FC2CF7">
              <w:rPr>
                <w:rFonts w:ascii="Arial" w:hAnsi="Arial" w:cs="Arial"/>
                <w:lang w:val="nl-BE"/>
              </w:rPr>
              <w:t>Verantwoordelijke Autoriteit</w:t>
            </w:r>
            <w:r w:rsidRPr="00FC2CF7">
              <w:rPr>
                <w:rFonts w:ascii="Arial" w:hAnsi="Arial" w:cs="Arial"/>
                <w:lang w:val="nl-BE"/>
              </w:rPr>
              <w:t>.</w:t>
            </w:r>
          </w:p>
          <w:p w14:paraId="12921088" w14:textId="77777777" w:rsidR="00474B8F" w:rsidRPr="00FC2CF7" w:rsidRDefault="00474B8F" w:rsidP="008F6539">
            <w:pPr>
              <w:jc w:val="both"/>
              <w:rPr>
                <w:rFonts w:ascii="Arial" w:hAnsi="Arial" w:cs="Arial"/>
                <w:lang w:val="nl-BE"/>
              </w:rPr>
            </w:pPr>
          </w:p>
        </w:tc>
        <w:tc>
          <w:tcPr>
            <w:tcW w:w="4644" w:type="dxa"/>
            <w:gridSpan w:val="2"/>
          </w:tcPr>
          <w:p w14:paraId="0890F37F" w14:textId="77777777" w:rsidR="009F6B85" w:rsidRPr="00FC2CF7" w:rsidRDefault="00002CE6" w:rsidP="008F6539">
            <w:pPr>
              <w:jc w:val="both"/>
              <w:rPr>
                <w:rFonts w:ascii="Arial" w:hAnsi="Arial" w:cs="Arial"/>
              </w:rPr>
            </w:pPr>
            <w:r w:rsidRPr="00FC2CF7">
              <w:rPr>
                <w:rFonts w:ascii="Arial" w:hAnsi="Arial" w:cs="Arial"/>
                <w:b/>
              </w:rPr>
              <w:t>Art. 3</w:t>
            </w:r>
            <w:r w:rsidR="003B491E" w:rsidRPr="00FC2CF7">
              <w:rPr>
                <w:rFonts w:ascii="Arial" w:hAnsi="Arial" w:cs="Arial"/>
                <w:b/>
              </w:rPr>
              <w:t>4</w:t>
            </w:r>
            <w:r w:rsidRPr="00FC2CF7">
              <w:rPr>
                <w:rFonts w:ascii="Arial" w:hAnsi="Arial" w:cs="Arial"/>
              </w:rPr>
              <w:t xml:space="preserve"> §1</w:t>
            </w:r>
            <w:r w:rsidR="00CF01FF" w:rsidRPr="00FC2CF7">
              <w:rPr>
                <w:rFonts w:ascii="Arial" w:hAnsi="Arial" w:cs="Arial"/>
              </w:rPr>
              <w:t xml:space="preserve"> </w:t>
            </w:r>
            <w:r w:rsidRPr="00FC2CF7">
              <w:rPr>
                <w:rFonts w:ascii="Arial" w:hAnsi="Arial" w:cs="Arial"/>
              </w:rPr>
              <w:t xml:space="preserve">Le </w:t>
            </w:r>
            <w:r w:rsidRPr="00FC2CF7">
              <w:rPr>
                <w:rFonts w:ascii="Arial" w:hAnsi="Arial" w:cs="Arial"/>
                <w:u w:val="single"/>
              </w:rPr>
              <w:t>sous-traitant</w:t>
            </w:r>
            <w:r w:rsidRPr="00FC2CF7">
              <w:rPr>
                <w:rFonts w:ascii="Arial" w:hAnsi="Arial" w:cs="Arial"/>
              </w:rPr>
              <w:t xml:space="preserve"> est un tiers contractant qui exécute une partie spécifique du projet pour un prix déterminé.</w:t>
            </w:r>
          </w:p>
          <w:p w14:paraId="3BDA0A8E" w14:textId="77777777" w:rsidR="00313321" w:rsidRPr="00FC2CF7" w:rsidRDefault="00313321" w:rsidP="008F6539">
            <w:pPr>
              <w:jc w:val="both"/>
              <w:rPr>
                <w:rFonts w:ascii="Arial" w:hAnsi="Arial" w:cs="Arial"/>
              </w:rPr>
            </w:pPr>
          </w:p>
          <w:p w14:paraId="36D3C500" w14:textId="77777777" w:rsidR="00772C36" w:rsidRPr="00FC2CF7" w:rsidRDefault="00772C36" w:rsidP="008F6539">
            <w:pPr>
              <w:jc w:val="both"/>
              <w:rPr>
                <w:rFonts w:ascii="Arial" w:hAnsi="Arial" w:cs="Arial"/>
              </w:rPr>
            </w:pPr>
          </w:p>
          <w:p w14:paraId="75395B8D" w14:textId="77777777" w:rsidR="00BF7F96" w:rsidRPr="00FC2CF7" w:rsidRDefault="00977B79" w:rsidP="00ED060F">
            <w:pPr>
              <w:jc w:val="both"/>
              <w:rPr>
                <w:rFonts w:ascii="Arial" w:hAnsi="Arial" w:cs="Arial"/>
              </w:rPr>
            </w:pPr>
            <w:r w:rsidRPr="00FC2CF7">
              <w:rPr>
                <w:rFonts w:ascii="Arial" w:hAnsi="Arial" w:cs="Arial"/>
              </w:rPr>
              <w:t>§2 Les dépenses relatives aux contrats de sous-traitance sont éligibles</w:t>
            </w:r>
            <w:r w:rsidR="000C7BD2" w:rsidRPr="00FC2CF7">
              <w:rPr>
                <w:rFonts w:ascii="Arial" w:hAnsi="Arial" w:cs="Arial"/>
              </w:rPr>
              <w:t xml:space="preserve"> à l’exception  </w:t>
            </w:r>
            <w:r w:rsidRPr="00FC2CF7">
              <w:rPr>
                <w:rFonts w:ascii="Arial" w:hAnsi="Arial" w:cs="Arial"/>
              </w:rPr>
              <w:t>des contrats de sous-traitance</w:t>
            </w:r>
            <w:r w:rsidR="005779B3" w:rsidRPr="00FC2CF7">
              <w:rPr>
                <w:rFonts w:ascii="Arial" w:hAnsi="Arial" w:cs="Arial"/>
              </w:rPr>
              <w:t>,</w:t>
            </w:r>
            <w:r w:rsidRPr="00FC2CF7">
              <w:rPr>
                <w:rFonts w:ascii="Arial" w:hAnsi="Arial" w:cs="Arial"/>
              </w:rPr>
              <w:t xml:space="preserve"> conclus avec des intermédiaires ou des consultants</w:t>
            </w:r>
            <w:r w:rsidR="005779B3" w:rsidRPr="00FC2CF7">
              <w:rPr>
                <w:rFonts w:ascii="Arial" w:hAnsi="Arial" w:cs="Arial"/>
              </w:rPr>
              <w:t>,</w:t>
            </w:r>
            <w:r w:rsidRPr="00FC2CF7">
              <w:rPr>
                <w:rFonts w:ascii="Arial" w:hAnsi="Arial" w:cs="Arial"/>
              </w:rPr>
              <w:t xml:space="preserve"> </w:t>
            </w:r>
            <w:r w:rsidR="005779B3" w:rsidRPr="00FC2CF7">
              <w:rPr>
                <w:rFonts w:ascii="Arial" w:hAnsi="Arial" w:cs="Arial"/>
              </w:rPr>
              <w:t>où</w:t>
            </w:r>
            <w:r w:rsidRPr="00FC2CF7">
              <w:rPr>
                <w:rFonts w:ascii="Arial" w:hAnsi="Arial" w:cs="Arial"/>
              </w:rPr>
              <w:t xml:space="preserve"> le paiement est défini en pourcentage du coût total du projet, à moins qu’un tel paiement ne soit justifié par le bénéficiaire final par la valeur ajoutée réelle des travaux ou des services fournis pour le projet.</w:t>
            </w:r>
          </w:p>
          <w:p w14:paraId="4D16C923" w14:textId="77777777" w:rsidR="000C7BD2" w:rsidRPr="00FC2CF7" w:rsidRDefault="000C7BD2" w:rsidP="008F6539">
            <w:pPr>
              <w:jc w:val="both"/>
              <w:rPr>
                <w:rFonts w:ascii="Arial" w:hAnsi="Arial" w:cs="Arial"/>
              </w:rPr>
            </w:pPr>
          </w:p>
          <w:p w14:paraId="7E2F202C" w14:textId="77777777" w:rsidR="000C7BD2" w:rsidRPr="00FC2CF7" w:rsidRDefault="000C7BD2" w:rsidP="008F6539">
            <w:pPr>
              <w:jc w:val="both"/>
              <w:rPr>
                <w:rFonts w:ascii="Arial" w:hAnsi="Arial" w:cs="Arial"/>
              </w:rPr>
            </w:pPr>
          </w:p>
          <w:p w14:paraId="70F23DBB" w14:textId="77777777" w:rsidR="00772C36" w:rsidRPr="00FC2CF7" w:rsidRDefault="00772C36" w:rsidP="008F6539">
            <w:pPr>
              <w:jc w:val="both"/>
              <w:rPr>
                <w:rFonts w:ascii="Arial" w:hAnsi="Arial" w:cs="Arial"/>
              </w:rPr>
            </w:pPr>
          </w:p>
          <w:p w14:paraId="1837119E" w14:textId="77777777" w:rsidR="005779B3" w:rsidRPr="00FC2CF7" w:rsidRDefault="005779B3" w:rsidP="008F6539">
            <w:pPr>
              <w:jc w:val="both"/>
              <w:rPr>
                <w:rFonts w:ascii="Arial" w:hAnsi="Arial" w:cs="Arial"/>
              </w:rPr>
            </w:pPr>
          </w:p>
          <w:p w14:paraId="13AB966B" w14:textId="77777777" w:rsidR="004B0D46" w:rsidRPr="00FC2CF7" w:rsidRDefault="004B0D46" w:rsidP="008F6539">
            <w:pPr>
              <w:jc w:val="both"/>
              <w:rPr>
                <w:rFonts w:ascii="Arial" w:hAnsi="Arial" w:cs="Arial"/>
              </w:rPr>
            </w:pPr>
            <w:r w:rsidRPr="00FC2CF7">
              <w:rPr>
                <w:rFonts w:ascii="Arial" w:hAnsi="Arial" w:cs="Arial"/>
              </w:rPr>
              <w:t>§</w:t>
            </w:r>
            <w:r w:rsidR="00510086">
              <w:rPr>
                <w:rFonts w:ascii="Arial" w:hAnsi="Arial" w:cs="Arial"/>
              </w:rPr>
              <w:t>3</w:t>
            </w:r>
            <w:r w:rsidRPr="00FC2CF7">
              <w:rPr>
                <w:rFonts w:ascii="Arial" w:hAnsi="Arial" w:cs="Arial"/>
              </w:rPr>
              <w:t xml:space="preserve"> Le bénéficiaire final demeure responsable de l’exécution de l’ensemble du projet et reste l’unique point de contact pour </w:t>
            </w:r>
            <w:r w:rsidR="009643C7" w:rsidRPr="00FC2CF7">
              <w:rPr>
                <w:rFonts w:ascii="Arial" w:hAnsi="Arial" w:cs="Arial"/>
              </w:rPr>
              <w:t>l’Autorité responsable</w:t>
            </w:r>
            <w:r w:rsidRPr="00FC2CF7">
              <w:rPr>
                <w:rFonts w:ascii="Arial" w:hAnsi="Arial" w:cs="Arial"/>
              </w:rPr>
              <w:t>.</w:t>
            </w:r>
          </w:p>
        </w:tc>
      </w:tr>
      <w:tr w:rsidR="00FC2CF7" w:rsidRPr="00FC2CF7" w14:paraId="7F7774BA" w14:textId="77777777" w:rsidTr="00213B76">
        <w:tc>
          <w:tcPr>
            <w:tcW w:w="4644" w:type="dxa"/>
          </w:tcPr>
          <w:p w14:paraId="44C07949" w14:textId="3E00B8A2" w:rsidR="007570B9" w:rsidRPr="00FC2CF7" w:rsidRDefault="007570B9" w:rsidP="008F6539">
            <w:pPr>
              <w:jc w:val="both"/>
              <w:rPr>
                <w:rFonts w:ascii="Arial" w:hAnsi="Arial" w:cs="Arial"/>
                <w:lang w:val="nl-BE"/>
              </w:rPr>
            </w:pPr>
            <w:r w:rsidRPr="00FC2CF7">
              <w:rPr>
                <w:rFonts w:ascii="Arial" w:hAnsi="Arial" w:cs="Arial"/>
                <w:b/>
                <w:lang w:val="nl-BE"/>
              </w:rPr>
              <w:t>Art. 3</w:t>
            </w:r>
            <w:r w:rsidR="003B491E" w:rsidRPr="00FC2CF7">
              <w:rPr>
                <w:rFonts w:ascii="Arial" w:hAnsi="Arial" w:cs="Arial"/>
                <w:b/>
                <w:lang w:val="nl-BE"/>
              </w:rPr>
              <w:t>5</w:t>
            </w:r>
            <w:r w:rsidRPr="00FC2CF7">
              <w:rPr>
                <w:rFonts w:ascii="Arial" w:hAnsi="Arial" w:cs="Arial"/>
                <w:lang w:val="nl-BE"/>
              </w:rPr>
              <w:t xml:space="preserve"> Uitgaven gedaan door de eindbegunstigde of partners (inclusief uitgaven voor deelnemers) voor de organisatie van </w:t>
            </w:r>
            <w:r w:rsidRPr="00FC2CF7">
              <w:rPr>
                <w:rFonts w:ascii="Arial" w:hAnsi="Arial" w:cs="Arial"/>
                <w:u w:val="single"/>
                <w:lang w:val="nl-BE"/>
              </w:rPr>
              <w:t>conferenties en seminaries</w:t>
            </w:r>
            <w:r w:rsidRPr="00FC2CF7">
              <w:rPr>
                <w:rFonts w:ascii="Arial" w:hAnsi="Arial" w:cs="Arial"/>
                <w:lang w:val="nl-BE"/>
              </w:rPr>
              <w:t xml:space="preserve"> komen in aanmerking als subsidiabele kosten. De regels beschreven onder art.2</w:t>
            </w:r>
            <w:r w:rsidR="006E4C56" w:rsidRPr="00FC2CF7">
              <w:rPr>
                <w:rFonts w:ascii="Arial" w:hAnsi="Arial" w:cs="Arial"/>
                <w:lang w:val="nl-BE"/>
              </w:rPr>
              <w:t>6</w:t>
            </w:r>
            <w:r w:rsidRPr="00FC2CF7">
              <w:rPr>
                <w:rFonts w:ascii="Arial" w:hAnsi="Arial" w:cs="Arial"/>
                <w:lang w:val="nl-BE"/>
              </w:rPr>
              <w:t xml:space="preserve"> “reis-en verblijfkosten” zijn eveneens van toepassing</w:t>
            </w:r>
            <w:r w:rsidR="00091463">
              <w:rPr>
                <w:rFonts w:ascii="Arial" w:hAnsi="Arial" w:cs="Arial"/>
                <w:lang w:val="nl-BE"/>
              </w:rPr>
              <w:t xml:space="preserve"> hierop</w:t>
            </w:r>
            <w:r w:rsidRPr="00FC2CF7">
              <w:rPr>
                <w:rFonts w:ascii="Arial" w:hAnsi="Arial" w:cs="Arial"/>
                <w:lang w:val="nl-BE"/>
              </w:rPr>
              <w:t>.</w:t>
            </w:r>
          </w:p>
          <w:p w14:paraId="26F9B818" w14:textId="77777777" w:rsidR="002A1130" w:rsidRPr="00FC2CF7" w:rsidRDefault="002A1130" w:rsidP="008F6539">
            <w:pPr>
              <w:jc w:val="both"/>
              <w:rPr>
                <w:rFonts w:ascii="Arial" w:hAnsi="Arial" w:cs="Arial"/>
                <w:lang w:val="nl-NL"/>
              </w:rPr>
            </w:pPr>
          </w:p>
        </w:tc>
        <w:tc>
          <w:tcPr>
            <w:tcW w:w="4644" w:type="dxa"/>
            <w:gridSpan w:val="2"/>
          </w:tcPr>
          <w:p w14:paraId="55182AA3" w14:textId="77777777" w:rsidR="007570B9" w:rsidRPr="00FC2CF7" w:rsidRDefault="00AB775E" w:rsidP="008F6539">
            <w:pPr>
              <w:jc w:val="both"/>
              <w:rPr>
                <w:rFonts w:ascii="Arial" w:hAnsi="Arial" w:cs="Arial"/>
              </w:rPr>
            </w:pPr>
            <w:r w:rsidRPr="00FC2CF7">
              <w:rPr>
                <w:rFonts w:ascii="Arial" w:hAnsi="Arial" w:cs="Arial"/>
                <w:b/>
              </w:rPr>
              <w:t>Art. 3</w:t>
            </w:r>
            <w:r w:rsidR="003B491E" w:rsidRPr="00FC2CF7">
              <w:rPr>
                <w:rFonts w:ascii="Arial" w:hAnsi="Arial" w:cs="Arial"/>
                <w:b/>
              </w:rPr>
              <w:t>5</w:t>
            </w:r>
            <w:r w:rsidRPr="00FC2CF7">
              <w:rPr>
                <w:rFonts w:ascii="Arial" w:hAnsi="Arial" w:cs="Arial"/>
                <w:b/>
              </w:rPr>
              <w:t xml:space="preserve"> </w:t>
            </w:r>
            <w:r w:rsidRPr="00FC2CF7">
              <w:rPr>
                <w:rFonts w:ascii="Arial" w:hAnsi="Arial" w:cs="Arial"/>
              </w:rPr>
              <w:t xml:space="preserve">Les dépenses réalisées par le bénéficiaire final ou des partenaires dans le cadre de l’organisation de </w:t>
            </w:r>
            <w:r w:rsidRPr="00FC2CF7">
              <w:rPr>
                <w:rFonts w:ascii="Arial" w:hAnsi="Arial" w:cs="Arial"/>
                <w:u w:val="single"/>
              </w:rPr>
              <w:t>conférences et séminaires</w:t>
            </w:r>
            <w:r w:rsidRPr="00FC2CF7">
              <w:rPr>
                <w:rFonts w:ascii="Arial" w:hAnsi="Arial" w:cs="Arial"/>
              </w:rPr>
              <w:t xml:space="preserve"> </w:t>
            </w:r>
            <w:r w:rsidR="00777102" w:rsidRPr="00FC2CF7">
              <w:rPr>
                <w:rFonts w:ascii="Arial" w:hAnsi="Arial" w:cs="Arial"/>
              </w:rPr>
              <w:t xml:space="preserve">(y compris les dépenses pour les participants) </w:t>
            </w:r>
            <w:r w:rsidRPr="00FC2CF7">
              <w:rPr>
                <w:rFonts w:ascii="Arial" w:hAnsi="Arial" w:cs="Arial"/>
              </w:rPr>
              <w:t>sont des coûts éligibles. Les règles décrites à l’art. 2</w:t>
            </w:r>
            <w:r w:rsidR="006E4C56" w:rsidRPr="00FC2CF7">
              <w:rPr>
                <w:rFonts w:ascii="Arial" w:hAnsi="Arial" w:cs="Arial"/>
              </w:rPr>
              <w:t>6</w:t>
            </w:r>
            <w:r w:rsidRPr="00FC2CF7">
              <w:rPr>
                <w:rFonts w:ascii="Arial" w:hAnsi="Arial" w:cs="Arial"/>
              </w:rPr>
              <w:t xml:space="preserve"> « frais de voyage et de séjour » sont également applicables à cette catégorie.</w:t>
            </w:r>
          </w:p>
          <w:p w14:paraId="1B2898B7" w14:textId="77777777" w:rsidR="00777102" w:rsidRPr="00FC2CF7" w:rsidRDefault="00777102" w:rsidP="008F6539">
            <w:pPr>
              <w:jc w:val="both"/>
              <w:rPr>
                <w:rFonts w:ascii="Arial" w:hAnsi="Arial" w:cs="Arial"/>
              </w:rPr>
            </w:pPr>
          </w:p>
        </w:tc>
      </w:tr>
      <w:tr w:rsidR="00FC2CF7" w:rsidRPr="00FC2CF7" w14:paraId="19728739" w14:textId="77777777" w:rsidTr="00213B76">
        <w:tc>
          <w:tcPr>
            <w:tcW w:w="4673" w:type="dxa"/>
            <w:gridSpan w:val="2"/>
          </w:tcPr>
          <w:p w14:paraId="24C5F204" w14:textId="77777777" w:rsidR="00474B8F" w:rsidRPr="00FC2CF7" w:rsidRDefault="00474B8F" w:rsidP="008F6539">
            <w:pPr>
              <w:jc w:val="both"/>
              <w:rPr>
                <w:rFonts w:ascii="Arial" w:hAnsi="Arial" w:cs="Arial"/>
                <w:lang w:val="nl-BE"/>
              </w:rPr>
            </w:pPr>
            <w:r w:rsidRPr="00FC2CF7">
              <w:rPr>
                <w:rFonts w:ascii="Arial" w:hAnsi="Arial" w:cs="Arial"/>
                <w:b/>
                <w:lang w:val="nl-BE"/>
              </w:rPr>
              <w:t>Art. 3</w:t>
            </w:r>
            <w:r w:rsidR="003B491E" w:rsidRPr="00FC2CF7">
              <w:rPr>
                <w:rFonts w:ascii="Arial" w:hAnsi="Arial" w:cs="Arial"/>
                <w:b/>
                <w:lang w:val="nl-BE"/>
              </w:rPr>
              <w:t>6</w:t>
            </w:r>
            <w:r w:rsidRPr="00FC2CF7">
              <w:rPr>
                <w:rFonts w:ascii="Arial" w:hAnsi="Arial" w:cs="Arial"/>
                <w:lang w:val="nl-BE"/>
              </w:rPr>
              <w:t xml:space="preserve"> </w:t>
            </w:r>
            <w:r w:rsidR="00286565" w:rsidRPr="00FC2CF7">
              <w:rPr>
                <w:rFonts w:ascii="Arial" w:hAnsi="Arial" w:cs="Arial"/>
                <w:lang w:val="nl-BE"/>
              </w:rPr>
              <w:t>§1</w:t>
            </w:r>
            <w:r w:rsidR="007E6CCE" w:rsidRPr="00FC2CF7">
              <w:rPr>
                <w:rFonts w:ascii="Arial" w:hAnsi="Arial" w:cs="Arial"/>
                <w:lang w:val="nl-BE"/>
              </w:rPr>
              <w:t xml:space="preserve"> Kosten gelinkt aan de doelgroep zijn s</w:t>
            </w:r>
            <w:r w:rsidR="00AB4CE7">
              <w:rPr>
                <w:rFonts w:ascii="Arial" w:hAnsi="Arial" w:cs="Arial"/>
                <w:lang w:val="nl-BE"/>
              </w:rPr>
              <w:t>ubsidiabel, uitgezonderd de personeels</w:t>
            </w:r>
            <w:r w:rsidR="007E6CCE" w:rsidRPr="00FC2CF7">
              <w:rPr>
                <w:rFonts w:ascii="Arial" w:hAnsi="Arial" w:cs="Arial"/>
                <w:lang w:val="nl-BE"/>
              </w:rPr>
              <w:t>kost van de doelgroep zelf</w:t>
            </w:r>
            <w:r w:rsidR="001800A9" w:rsidRPr="00FC2CF7">
              <w:rPr>
                <w:rFonts w:ascii="Arial" w:hAnsi="Arial" w:cs="Arial"/>
                <w:lang w:val="nl-BE"/>
              </w:rPr>
              <w:t>.  Naargelang het geval zal één van de volgende opties toegepast worden</w:t>
            </w:r>
            <w:r w:rsidRPr="00FC2CF7">
              <w:rPr>
                <w:rFonts w:ascii="Arial" w:hAnsi="Arial" w:cs="Arial"/>
                <w:lang w:val="nl-BE"/>
              </w:rPr>
              <w:t>:</w:t>
            </w:r>
          </w:p>
          <w:p w14:paraId="58E25367" w14:textId="77777777" w:rsidR="00474B8F" w:rsidRPr="00FC2CF7" w:rsidRDefault="00474B8F" w:rsidP="008F6539">
            <w:pPr>
              <w:pStyle w:val="Lijstalinea"/>
              <w:numPr>
                <w:ilvl w:val="0"/>
                <w:numId w:val="10"/>
              </w:numPr>
              <w:jc w:val="both"/>
              <w:rPr>
                <w:rFonts w:ascii="Arial" w:hAnsi="Arial" w:cs="Arial"/>
                <w:lang w:val="nl-BE"/>
              </w:rPr>
            </w:pPr>
            <w:r w:rsidRPr="00FC2CF7">
              <w:rPr>
                <w:rFonts w:ascii="Arial" w:hAnsi="Arial" w:cs="Arial"/>
                <w:lang w:val="nl-BE"/>
              </w:rPr>
              <w:t>Optie reële kosten</w:t>
            </w:r>
            <w:r w:rsidR="001800A9" w:rsidRPr="00FC2CF7">
              <w:rPr>
                <w:rFonts w:ascii="Arial" w:hAnsi="Arial" w:cs="Arial"/>
                <w:lang w:val="nl-BE"/>
              </w:rPr>
              <w:t xml:space="preserve">: deze optie is enkel van toepassing voor het fonds AMIF. De  door de eindbegunstigde gedane uitgaven voor de doelgroep evenals de terugbetalingen door de eindbegunstigde van de door de doelgroep gedane </w:t>
            </w:r>
            <w:r w:rsidR="001800A9" w:rsidRPr="00FC2CF7">
              <w:rPr>
                <w:rFonts w:ascii="Arial" w:hAnsi="Arial" w:cs="Arial"/>
                <w:lang w:val="nl-BE"/>
              </w:rPr>
              <w:lastRenderedPageBreak/>
              <w:t>uitgaven, zijn subsidiabel indien aan de volgende voorwaarden is voldaan:</w:t>
            </w:r>
          </w:p>
          <w:p w14:paraId="7DA668FC" w14:textId="77777777" w:rsidR="00474B8F" w:rsidRPr="00FC2CF7" w:rsidRDefault="00474B8F" w:rsidP="008F6539">
            <w:pPr>
              <w:pStyle w:val="Lijstalinea"/>
              <w:numPr>
                <w:ilvl w:val="0"/>
                <w:numId w:val="8"/>
              </w:numPr>
              <w:jc w:val="both"/>
              <w:rPr>
                <w:rFonts w:ascii="Arial" w:hAnsi="Arial" w:cs="Arial"/>
                <w:lang w:val="nl-BE"/>
              </w:rPr>
            </w:pPr>
            <w:r w:rsidRPr="00FC2CF7">
              <w:rPr>
                <w:rFonts w:ascii="Arial" w:hAnsi="Arial" w:cs="Arial"/>
                <w:lang w:val="nl-BE"/>
              </w:rPr>
              <w:t xml:space="preserve">de eindbegunstigde bewaart de nodige informatie en bewijsstukken </w:t>
            </w:r>
            <w:r w:rsidR="00143534" w:rsidRPr="00FC2CF7">
              <w:rPr>
                <w:rFonts w:ascii="Arial" w:hAnsi="Arial" w:cs="Arial"/>
                <w:lang w:val="nl-BE"/>
              </w:rPr>
              <w:t>die aantonen</w:t>
            </w:r>
            <w:r w:rsidR="001800A9" w:rsidRPr="00FC2CF7">
              <w:rPr>
                <w:rFonts w:ascii="Arial" w:hAnsi="Arial" w:cs="Arial"/>
                <w:lang w:val="nl-BE"/>
              </w:rPr>
              <w:t xml:space="preserve"> dat </w:t>
            </w:r>
            <w:r w:rsidRPr="00FC2CF7">
              <w:rPr>
                <w:rFonts w:ascii="Arial" w:hAnsi="Arial" w:cs="Arial"/>
                <w:lang w:val="nl-BE"/>
              </w:rPr>
              <w:t xml:space="preserve">de personen die die bijstand </w:t>
            </w:r>
            <w:r w:rsidR="00143534" w:rsidRPr="00FC2CF7">
              <w:rPr>
                <w:rFonts w:ascii="Arial" w:hAnsi="Arial" w:cs="Arial"/>
                <w:lang w:val="nl-BE"/>
              </w:rPr>
              <w:t>ontvangen</w:t>
            </w:r>
            <w:r w:rsidRPr="00FC2CF7">
              <w:rPr>
                <w:rFonts w:ascii="Arial" w:hAnsi="Arial" w:cs="Arial"/>
                <w:lang w:val="nl-BE"/>
              </w:rPr>
              <w:t xml:space="preserve">, overeenstemmen met de doelgroep </w:t>
            </w:r>
            <w:r w:rsidR="00143534" w:rsidRPr="00FC2CF7">
              <w:rPr>
                <w:rFonts w:ascii="Arial" w:hAnsi="Arial" w:cs="Arial"/>
                <w:lang w:val="nl-BE"/>
              </w:rPr>
              <w:t>bedoeld in</w:t>
            </w:r>
            <w:r w:rsidRPr="00FC2CF7">
              <w:rPr>
                <w:rFonts w:ascii="Arial" w:hAnsi="Arial" w:cs="Arial"/>
                <w:lang w:val="nl-BE"/>
              </w:rPr>
              <w:t xml:space="preserve"> de Verordening (EU) No 516/2014;</w:t>
            </w:r>
          </w:p>
          <w:p w14:paraId="74169231" w14:textId="77777777" w:rsidR="00474B8F" w:rsidRPr="00FC2CF7" w:rsidRDefault="00474B8F" w:rsidP="008F6539">
            <w:pPr>
              <w:pStyle w:val="Lijstalinea"/>
              <w:numPr>
                <w:ilvl w:val="0"/>
                <w:numId w:val="8"/>
              </w:numPr>
              <w:jc w:val="both"/>
              <w:rPr>
                <w:rFonts w:ascii="Arial" w:hAnsi="Arial" w:cs="Arial"/>
                <w:lang w:val="nl-BE"/>
              </w:rPr>
            </w:pPr>
            <w:r w:rsidRPr="00FC2CF7">
              <w:rPr>
                <w:rFonts w:ascii="Arial" w:hAnsi="Arial" w:cs="Arial"/>
                <w:lang w:val="nl-BE"/>
              </w:rPr>
              <w:t xml:space="preserve">de eindbegunstigde bewaart de bewijsstukken van de geleverde bijstand (zoals facturen en ontvangstbewijzen) </w:t>
            </w:r>
            <w:r w:rsidR="00143534" w:rsidRPr="00FC2CF7">
              <w:rPr>
                <w:rFonts w:ascii="Arial" w:hAnsi="Arial" w:cs="Arial"/>
                <w:lang w:val="nl-BE"/>
              </w:rPr>
              <w:t>teneinde aan te tonen dat deze</w:t>
            </w:r>
            <w:r w:rsidRPr="00FC2CF7">
              <w:rPr>
                <w:rFonts w:ascii="Arial" w:hAnsi="Arial" w:cs="Arial"/>
                <w:lang w:val="nl-BE"/>
              </w:rPr>
              <w:t xml:space="preserve"> personen </w:t>
            </w:r>
            <w:r w:rsidR="00143534" w:rsidRPr="00FC2CF7">
              <w:rPr>
                <w:rFonts w:ascii="Arial" w:hAnsi="Arial" w:cs="Arial"/>
                <w:lang w:val="nl-BE"/>
              </w:rPr>
              <w:t>bedoelde</w:t>
            </w:r>
            <w:r w:rsidRPr="00FC2CF7">
              <w:rPr>
                <w:rFonts w:ascii="Arial" w:hAnsi="Arial" w:cs="Arial"/>
                <w:lang w:val="nl-BE"/>
              </w:rPr>
              <w:t xml:space="preserve"> bijstand hebben gekregen.</w:t>
            </w:r>
          </w:p>
          <w:p w14:paraId="20F34B61" w14:textId="77777777" w:rsidR="00474B8F" w:rsidRPr="00FC2CF7" w:rsidRDefault="00474B8F" w:rsidP="008F6539">
            <w:pPr>
              <w:pStyle w:val="Lijstalinea"/>
              <w:numPr>
                <w:ilvl w:val="0"/>
                <w:numId w:val="10"/>
              </w:numPr>
              <w:jc w:val="both"/>
              <w:rPr>
                <w:rFonts w:ascii="Arial" w:hAnsi="Arial" w:cs="Arial"/>
                <w:lang w:val="nl-BE"/>
              </w:rPr>
            </w:pPr>
            <w:r w:rsidRPr="00FC2CF7">
              <w:rPr>
                <w:rFonts w:ascii="Arial" w:hAnsi="Arial" w:cs="Arial"/>
                <w:lang w:val="nl-BE"/>
              </w:rPr>
              <w:t xml:space="preserve">Optie standaardkosten: </w:t>
            </w:r>
            <w:r w:rsidR="00143534" w:rsidRPr="00FC2CF7">
              <w:rPr>
                <w:rFonts w:ascii="Arial" w:hAnsi="Arial" w:cs="Arial"/>
                <w:lang w:val="nl-BE"/>
              </w:rPr>
              <w:t>deze optie is toepasselijk voor zowel het fonds AMIF als het fonds ISF. S</w:t>
            </w:r>
            <w:r w:rsidRPr="00FC2CF7">
              <w:rPr>
                <w:rFonts w:ascii="Arial" w:hAnsi="Arial" w:cs="Arial"/>
                <w:lang w:val="nl-BE"/>
              </w:rPr>
              <w:t>ubsidiabel zijn</w:t>
            </w:r>
            <w:r w:rsidR="00143534" w:rsidRPr="00FC2CF7">
              <w:rPr>
                <w:rFonts w:ascii="Arial" w:hAnsi="Arial" w:cs="Arial"/>
                <w:lang w:val="nl-BE"/>
              </w:rPr>
              <w:t xml:space="preserve"> </w:t>
            </w:r>
            <w:r w:rsidR="00C4099B" w:rsidRPr="00FC2CF7">
              <w:rPr>
                <w:rFonts w:ascii="Arial" w:hAnsi="Arial" w:cs="Arial"/>
                <w:lang w:val="nl-BE"/>
              </w:rPr>
              <w:t>de vooraf vastgestelde forfaitaire bedragen</w:t>
            </w:r>
            <w:r w:rsidRPr="00FC2CF7">
              <w:rPr>
                <w:rFonts w:ascii="Arial" w:hAnsi="Arial" w:cs="Arial"/>
                <w:lang w:val="nl-BE"/>
              </w:rPr>
              <w:t xml:space="preserve"> </w:t>
            </w:r>
          </w:p>
          <w:p w14:paraId="309F792B" w14:textId="77777777" w:rsidR="00474B8F" w:rsidRPr="00FC2CF7" w:rsidRDefault="00474B8F" w:rsidP="008F6539">
            <w:pPr>
              <w:jc w:val="both"/>
              <w:rPr>
                <w:rFonts w:ascii="Arial" w:hAnsi="Arial" w:cs="Arial"/>
                <w:lang w:val="nl-BE"/>
              </w:rPr>
            </w:pPr>
          </w:p>
          <w:p w14:paraId="70F8318C" w14:textId="145660FE" w:rsidR="00286565" w:rsidRPr="00FC2CF7" w:rsidRDefault="00286565" w:rsidP="008F6539">
            <w:pPr>
              <w:jc w:val="both"/>
              <w:rPr>
                <w:rFonts w:ascii="Arial" w:hAnsi="Arial" w:cs="Arial"/>
                <w:lang w:val="nl-BE"/>
              </w:rPr>
            </w:pPr>
            <w:r w:rsidRPr="00FC2CF7">
              <w:rPr>
                <w:rFonts w:ascii="Arial" w:hAnsi="Arial" w:cs="Arial"/>
                <w:lang w:val="nl-BE"/>
              </w:rPr>
              <w:t xml:space="preserve">§2 </w:t>
            </w:r>
            <w:r w:rsidR="00474B8F" w:rsidRPr="00FC2CF7">
              <w:rPr>
                <w:rFonts w:ascii="Arial" w:hAnsi="Arial" w:cs="Arial"/>
                <w:lang w:val="nl-BE"/>
              </w:rPr>
              <w:t xml:space="preserve">Het is aan de </w:t>
            </w:r>
            <w:r w:rsidR="00B4075C" w:rsidRPr="00FC2CF7">
              <w:rPr>
                <w:rFonts w:ascii="Arial" w:hAnsi="Arial" w:cs="Arial"/>
                <w:lang w:val="nl-BE"/>
              </w:rPr>
              <w:t>Verantwoordelijke Autoriteit</w:t>
            </w:r>
            <w:r w:rsidR="00474B8F" w:rsidRPr="00FC2CF7">
              <w:rPr>
                <w:rFonts w:ascii="Arial" w:hAnsi="Arial" w:cs="Arial"/>
                <w:lang w:val="nl-BE"/>
              </w:rPr>
              <w:t xml:space="preserve"> </w:t>
            </w:r>
            <w:r w:rsidR="00371840" w:rsidRPr="00FC2CF7">
              <w:rPr>
                <w:rFonts w:ascii="Arial" w:hAnsi="Arial" w:cs="Arial"/>
                <w:lang w:val="nl-BE"/>
              </w:rPr>
              <w:t xml:space="preserve"> om</w:t>
            </w:r>
            <w:r w:rsidR="00143534" w:rsidRPr="00FC2CF7">
              <w:rPr>
                <w:rFonts w:ascii="Arial" w:hAnsi="Arial" w:cs="Arial"/>
                <w:lang w:val="nl-BE"/>
              </w:rPr>
              <w:t xml:space="preserve"> te bepalen</w:t>
            </w:r>
            <w:r w:rsidR="00465372" w:rsidRPr="00FC2CF7">
              <w:rPr>
                <w:rFonts w:ascii="Arial" w:hAnsi="Arial" w:cs="Arial"/>
                <w:lang w:val="nl-BE"/>
              </w:rPr>
              <w:t xml:space="preserve"> </w:t>
            </w:r>
            <w:r w:rsidR="00474B8F" w:rsidRPr="00FC2CF7">
              <w:rPr>
                <w:rFonts w:ascii="Arial" w:hAnsi="Arial" w:cs="Arial"/>
                <w:lang w:val="nl-BE"/>
              </w:rPr>
              <w:t>in de projectoproep</w:t>
            </w:r>
            <w:r w:rsidR="00371840" w:rsidRPr="00FC2CF7">
              <w:rPr>
                <w:rFonts w:ascii="Arial" w:hAnsi="Arial" w:cs="Arial"/>
                <w:lang w:val="nl-BE"/>
              </w:rPr>
              <w:t xml:space="preserve"> </w:t>
            </w:r>
            <w:r w:rsidR="006C71DF" w:rsidRPr="00FC2CF7">
              <w:rPr>
                <w:rFonts w:ascii="Arial" w:hAnsi="Arial" w:cs="Arial"/>
                <w:lang w:val="nl-BE"/>
              </w:rPr>
              <w:t xml:space="preserve">of </w:t>
            </w:r>
            <w:r w:rsidR="00C4099B" w:rsidRPr="00FC2CF7">
              <w:rPr>
                <w:rFonts w:ascii="Arial" w:hAnsi="Arial" w:cs="Arial"/>
                <w:lang w:val="nl-BE"/>
              </w:rPr>
              <w:t xml:space="preserve">de </w:t>
            </w:r>
            <w:r w:rsidR="006C71DF" w:rsidRPr="00FC2CF7">
              <w:rPr>
                <w:rFonts w:ascii="Arial" w:hAnsi="Arial" w:cs="Arial"/>
                <w:lang w:val="nl-BE"/>
              </w:rPr>
              <w:t xml:space="preserve">optie reële kosten </w:t>
            </w:r>
            <w:r w:rsidR="00C4099B" w:rsidRPr="00FC2CF7">
              <w:rPr>
                <w:rFonts w:ascii="Arial" w:hAnsi="Arial" w:cs="Arial"/>
                <w:lang w:val="nl-BE"/>
              </w:rPr>
              <w:t>dan wel</w:t>
            </w:r>
            <w:r w:rsidR="006C71DF" w:rsidRPr="00FC2CF7">
              <w:rPr>
                <w:rFonts w:ascii="Arial" w:hAnsi="Arial" w:cs="Arial"/>
                <w:lang w:val="nl-BE"/>
              </w:rPr>
              <w:t xml:space="preserve"> standaardkosten</w:t>
            </w:r>
            <w:r w:rsidR="00474B8F" w:rsidRPr="00FC2CF7">
              <w:rPr>
                <w:rFonts w:ascii="Arial" w:hAnsi="Arial" w:cs="Arial"/>
                <w:lang w:val="nl-BE"/>
              </w:rPr>
              <w:t xml:space="preserve"> word(en)t toege</w:t>
            </w:r>
            <w:r w:rsidRPr="00FC2CF7">
              <w:rPr>
                <w:rFonts w:ascii="Arial" w:hAnsi="Arial" w:cs="Arial"/>
                <w:lang w:val="nl-BE"/>
              </w:rPr>
              <w:t>past en met welke modaliteiten.</w:t>
            </w:r>
            <w:r w:rsidR="00143534" w:rsidRPr="00FC2CF7">
              <w:rPr>
                <w:rFonts w:ascii="Arial" w:hAnsi="Arial" w:cs="Arial"/>
                <w:lang w:val="nl-BE"/>
              </w:rPr>
              <w:t xml:space="preserve"> Tijdens de uitvoering van het project </w:t>
            </w:r>
            <w:r w:rsidR="001F0FDD" w:rsidRPr="00FC2CF7">
              <w:rPr>
                <w:rFonts w:ascii="Arial" w:hAnsi="Arial" w:cs="Arial"/>
                <w:lang w:val="nl-BE"/>
              </w:rPr>
              <w:t xml:space="preserve">kan dit </w:t>
            </w:r>
            <w:r w:rsidR="00C4099B" w:rsidRPr="00FC2CF7">
              <w:rPr>
                <w:rFonts w:ascii="Arial" w:hAnsi="Arial" w:cs="Arial"/>
                <w:lang w:val="nl-BE"/>
              </w:rPr>
              <w:t xml:space="preserve">nog </w:t>
            </w:r>
            <w:r w:rsidR="001F0FDD" w:rsidRPr="00FC2CF7">
              <w:rPr>
                <w:rFonts w:ascii="Arial" w:hAnsi="Arial" w:cs="Arial"/>
                <w:lang w:val="nl-BE"/>
              </w:rPr>
              <w:t xml:space="preserve">gebeuren </w:t>
            </w:r>
            <w:r w:rsidR="00143534" w:rsidRPr="00FC2CF7">
              <w:rPr>
                <w:rFonts w:ascii="Arial" w:hAnsi="Arial" w:cs="Arial"/>
                <w:lang w:val="nl-BE"/>
              </w:rPr>
              <w:t xml:space="preserve">via een </w:t>
            </w:r>
            <w:r w:rsidR="00C4099B" w:rsidRPr="00FC2CF7">
              <w:rPr>
                <w:rFonts w:ascii="Arial" w:hAnsi="Arial" w:cs="Arial"/>
                <w:lang w:val="nl-BE"/>
              </w:rPr>
              <w:t xml:space="preserve">door de </w:t>
            </w:r>
            <w:r w:rsidR="00F10BDE" w:rsidRPr="00FC2CF7">
              <w:rPr>
                <w:rFonts w:ascii="Arial" w:hAnsi="Arial" w:cs="Arial"/>
                <w:lang w:val="nl-BE"/>
              </w:rPr>
              <w:t>eind</w:t>
            </w:r>
            <w:r w:rsidR="00C4099B" w:rsidRPr="00FC2CF7">
              <w:rPr>
                <w:rFonts w:ascii="Arial" w:hAnsi="Arial" w:cs="Arial"/>
                <w:lang w:val="nl-BE"/>
              </w:rPr>
              <w:t xml:space="preserve">begunstigde </w:t>
            </w:r>
            <w:r w:rsidR="00143534" w:rsidRPr="00FC2CF7">
              <w:rPr>
                <w:rFonts w:ascii="Arial" w:hAnsi="Arial" w:cs="Arial"/>
                <w:lang w:val="nl-BE"/>
              </w:rPr>
              <w:t>ingediende wijzigingsfiche</w:t>
            </w:r>
            <w:r w:rsidR="00A436FD">
              <w:rPr>
                <w:rFonts w:ascii="Arial" w:hAnsi="Arial" w:cs="Arial"/>
                <w:lang w:val="nl-BE"/>
              </w:rPr>
              <w:t xml:space="preserve"> </w:t>
            </w:r>
            <w:r w:rsidR="00A436FD">
              <w:rPr>
                <w:rFonts w:ascii="Arial" w:hAnsi="Arial" w:cs="Arial"/>
                <w:lang w:val="nl-NL"/>
              </w:rPr>
              <w:t xml:space="preserve">via het elektronische adres </w:t>
            </w:r>
            <w:hyperlink r:id="rId17" w:history="1">
              <w:r w:rsidR="008F5DE4" w:rsidRPr="00997717">
                <w:rPr>
                  <w:rStyle w:val="Hyperlink"/>
                  <w:rFonts w:ascii="Arial" w:hAnsi="Arial" w:cs="Arial"/>
                  <w:lang w:val="nl-NL"/>
                </w:rPr>
                <w:t>amif.isf@ibz.eu</w:t>
              </w:r>
            </w:hyperlink>
            <w:r w:rsidR="008F5DE4">
              <w:rPr>
                <w:rFonts w:ascii="Arial" w:hAnsi="Arial" w:cs="Arial"/>
                <w:lang w:val="nl-NL"/>
              </w:rPr>
              <w:t xml:space="preserve">, </w:t>
            </w:r>
            <w:r w:rsidR="00143534" w:rsidRPr="00FC2CF7">
              <w:rPr>
                <w:rFonts w:ascii="Arial" w:hAnsi="Arial" w:cs="Arial"/>
                <w:lang w:val="nl-BE"/>
              </w:rPr>
              <w:t xml:space="preserve"> </w:t>
            </w:r>
            <w:r w:rsidR="00C4099B" w:rsidRPr="00FC2CF7">
              <w:rPr>
                <w:rFonts w:ascii="Arial" w:hAnsi="Arial" w:cs="Arial"/>
                <w:lang w:val="nl-BE"/>
              </w:rPr>
              <w:t>mits goedkeuring vanwege de</w:t>
            </w:r>
            <w:r w:rsidR="00143534" w:rsidRPr="00FC2CF7">
              <w:rPr>
                <w:rFonts w:ascii="Arial" w:hAnsi="Arial" w:cs="Arial"/>
                <w:lang w:val="nl-BE"/>
              </w:rPr>
              <w:t xml:space="preserve"> Verantwoordelijke Auto</w:t>
            </w:r>
            <w:r w:rsidR="00C4099B" w:rsidRPr="00FC2CF7">
              <w:rPr>
                <w:rFonts w:ascii="Arial" w:hAnsi="Arial" w:cs="Arial"/>
                <w:lang w:val="nl-BE"/>
              </w:rPr>
              <w:t>riteit.</w:t>
            </w:r>
          </w:p>
          <w:p w14:paraId="7C91BA46" w14:textId="77777777" w:rsidR="005D69FA" w:rsidRPr="00FC2CF7" w:rsidRDefault="005D69FA" w:rsidP="008F6539">
            <w:pPr>
              <w:jc w:val="both"/>
              <w:rPr>
                <w:rFonts w:ascii="Arial" w:hAnsi="Arial" w:cs="Arial"/>
                <w:lang w:val="nl-BE"/>
              </w:rPr>
            </w:pPr>
          </w:p>
          <w:p w14:paraId="7DA3F75A" w14:textId="77777777" w:rsidR="00336101" w:rsidRDefault="00336101" w:rsidP="008F6539">
            <w:pPr>
              <w:jc w:val="both"/>
              <w:rPr>
                <w:rFonts w:ascii="Arial" w:hAnsi="Arial" w:cs="Arial"/>
                <w:lang w:val="nl-BE"/>
              </w:rPr>
            </w:pPr>
          </w:p>
          <w:p w14:paraId="16553581" w14:textId="5CEF0B97" w:rsidR="009F6B85" w:rsidRPr="00FC2CF7" w:rsidRDefault="00286565" w:rsidP="008F6539">
            <w:pPr>
              <w:jc w:val="both"/>
              <w:rPr>
                <w:rFonts w:ascii="Arial" w:hAnsi="Arial" w:cs="Arial"/>
                <w:lang w:val="nl-BE"/>
              </w:rPr>
            </w:pPr>
            <w:r w:rsidRPr="00FC2CF7">
              <w:rPr>
                <w:rFonts w:ascii="Arial" w:hAnsi="Arial" w:cs="Arial"/>
                <w:lang w:val="nl-BE"/>
              </w:rPr>
              <w:t xml:space="preserve">§3 </w:t>
            </w:r>
            <w:r w:rsidR="00474B8F" w:rsidRPr="00FC2CF7">
              <w:rPr>
                <w:rFonts w:ascii="Arial" w:hAnsi="Arial" w:cs="Arial"/>
                <w:lang w:val="nl-BE"/>
              </w:rPr>
              <w:t xml:space="preserve">Kosten </w:t>
            </w:r>
            <w:r w:rsidR="00C4099B" w:rsidRPr="00FC2CF7">
              <w:rPr>
                <w:rFonts w:ascii="Arial" w:hAnsi="Arial" w:cs="Arial"/>
                <w:lang w:val="nl-BE"/>
              </w:rPr>
              <w:t xml:space="preserve">van kleine </w:t>
            </w:r>
            <w:r w:rsidR="00E061EC" w:rsidRPr="00FC2CF7">
              <w:rPr>
                <w:rFonts w:ascii="Arial" w:hAnsi="Arial" w:cs="Arial"/>
                <w:lang w:val="nl-BE"/>
              </w:rPr>
              <w:t xml:space="preserve">incentives </w:t>
            </w:r>
            <w:r w:rsidR="00B9321D" w:rsidRPr="00FC2CF7">
              <w:rPr>
                <w:rFonts w:ascii="Arial" w:hAnsi="Arial" w:cs="Arial"/>
                <w:lang w:val="nl-BE"/>
              </w:rPr>
              <w:t xml:space="preserve">om de doelgroep aan te moedigen tot </w:t>
            </w:r>
            <w:r w:rsidR="00C4099B" w:rsidRPr="00FC2CF7">
              <w:rPr>
                <w:rFonts w:ascii="Arial" w:hAnsi="Arial" w:cs="Arial"/>
                <w:lang w:val="nl-BE"/>
              </w:rPr>
              <w:t>deelnam</w:t>
            </w:r>
            <w:r w:rsidR="00B9321D" w:rsidRPr="00FC2CF7">
              <w:rPr>
                <w:rFonts w:ascii="Arial" w:hAnsi="Arial" w:cs="Arial"/>
                <w:lang w:val="nl-BE"/>
              </w:rPr>
              <w:t>e aan bepaalde activiteiten (zo</w:t>
            </w:r>
            <w:r w:rsidR="00C4099B" w:rsidRPr="00FC2CF7">
              <w:rPr>
                <w:rFonts w:ascii="Arial" w:hAnsi="Arial" w:cs="Arial"/>
                <w:lang w:val="nl-BE"/>
              </w:rPr>
              <w:t>a</w:t>
            </w:r>
            <w:r w:rsidR="00B9321D" w:rsidRPr="00FC2CF7">
              <w:rPr>
                <w:rFonts w:ascii="Arial" w:hAnsi="Arial" w:cs="Arial"/>
                <w:lang w:val="nl-BE"/>
              </w:rPr>
              <w:t>l</w:t>
            </w:r>
            <w:r w:rsidR="00C4099B" w:rsidRPr="00FC2CF7">
              <w:rPr>
                <w:rFonts w:ascii="Arial" w:hAnsi="Arial" w:cs="Arial"/>
                <w:lang w:val="nl-BE"/>
              </w:rPr>
              <w:t>s v</w:t>
            </w:r>
            <w:r w:rsidR="00B9321D" w:rsidRPr="00FC2CF7">
              <w:rPr>
                <w:rFonts w:ascii="Arial" w:hAnsi="Arial" w:cs="Arial"/>
                <w:lang w:val="nl-BE"/>
              </w:rPr>
              <w:t>ormingen, enquêtes, studies,..)</w:t>
            </w:r>
            <w:r w:rsidR="00661B2D" w:rsidRPr="00FC2CF7">
              <w:rPr>
                <w:rFonts w:ascii="Arial" w:hAnsi="Arial" w:cs="Arial"/>
                <w:lang w:val="nl-BE"/>
              </w:rPr>
              <w:t xml:space="preserve"> </w:t>
            </w:r>
            <w:r w:rsidR="00C4099B" w:rsidRPr="00FC2CF7">
              <w:rPr>
                <w:rFonts w:ascii="Arial" w:hAnsi="Arial" w:cs="Arial"/>
                <w:lang w:val="nl-BE"/>
              </w:rPr>
              <w:t>zijn su</w:t>
            </w:r>
            <w:r w:rsidR="00B9321D" w:rsidRPr="00FC2CF7">
              <w:rPr>
                <w:rFonts w:ascii="Arial" w:hAnsi="Arial" w:cs="Arial"/>
                <w:lang w:val="nl-BE"/>
              </w:rPr>
              <w:t>bsidiabel op voorwaarde dat de verantwoording ervan voorafgaandelijk door de Verantwoordelijke Autoriteit werd aanvaard.</w:t>
            </w:r>
            <w:r w:rsidR="00C4099B" w:rsidRPr="00FC2CF7">
              <w:rPr>
                <w:rFonts w:ascii="Arial" w:hAnsi="Arial" w:cs="Arial"/>
                <w:lang w:val="nl-BE"/>
              </w:rPr>
              <w:t xml:space="preserve"> </w:t>
            </w:r>
            <w:r w:rsidR="00474B8F" w:rsidRPr="00FC2CF7">
              <w:rPr>
                <w:rFonts w:ascii="Arial" w:hAnsi="Arial" w:cs="Arial"/>
                <w:lang w:val="nl-BE"/>
              </w:rPr>
              <w:t xml:space="preserve">Het maximum totaalbedrag is beperkt tot </w:t>
            </w:r>
            <w:r w:rsidR="008F5DE4">
              <w:rPr>
                <w:rFonts w:ascii="Arial" w:hAnsi="Arial" w:cs="Arial"/>
                <w:lang w:val="nl-BE"/>
              </w:rPr>
              <w:t>10.000</w:t>
            </w:r>
            <w:r w:rsidR="00474B8F" w:rsidRPr="00851575">
              <w:rPr>
                <w:rFonts w:ascii="Arial" w:hAnsi="Arial" w:cs="Arial"/>
                <w:lang w:val="nl-BE"/>
              </w:rPr>
              <w:t xml:space="preserve"> </w:t>
            </w:r>
            <w:r w:rsidR="00B84033">
              <w:rPr>
                <w:rFonts w:ascii="Arial" w:hAnsi="Arial" w:cs="Arial"/>
                <w:lang w:val="nl-BE"/>
              </w:rPr>
              <w:t>EUR</w:t>
            </w:r>
            <w:r w:rsidR="00F8150B" w:rsidRPr="00851575">
              <w:rPr>
                <w:rFonts w:ascii="Arial" w:hAnsi="Arial" w:cs="Arial"/>
                <w:lang w:val="nl-BE"/>
              </w:rPr>
              <w:t xml:space="preserve"> en </w:t>
            </w:r>
            <w:r w:rsidR="00642399" w:rsidRPr="00851575">
              <w:rPr>
                <w:rFonts w:ascii="Arial" w:hAnsi="Arial" w:cs="Arial"/>
                <w:lang w:val="nl-BE"/>
              </w:rPr>
              <w:t xml:space="preserve">tot maximum </w:t>
            </w:r>
            <w:r w:rsidR="00F8150B" w:rsidRPr="00851575">
              <w:rPr>
                <w:rFonts w:ascii="Arial" w:hAnsi="Arial" w:cs="Arial"/>
                <w:lang w:val="nl-BE"/>
              </w:rPr>
              <w:t xml:space="preserve">10 </w:t>
            </w:r>
            <w:r w:rsidR="00B84033">
              <w:rPr>
                <w:rFonts w:ascii="Arial" w:hAnsi="Arial" w:cs="Arial"/>
                <w:lang w:val="nl-BE"/>
              </w:rPr>
              <w:t>EUR</w:t>
            </w:r>
            <w:r w:rsidR="00474B8F" w:rsidRPr="00851575">
              <w:rPr>
                <w:rFonts w:ascii="Arial" w:hAnsi="Arial" w:cs="Arial"/>
                <w:lang w:val="nl-BE"/>
              </w:rPr>
              <w:t xml:space="preserve"> per</w:t>
            </w:r>
            <w:r w:rsidR="0061540E" w:rsidRPr="00851575">
              <w:rPr>
                <w:rFonts w:ascii="Arial" w:hAnsi="Arial" w:cs="Arial"/>
                <w:lang w:val="nl-BE"/>
              </w:rPr>
              <w:t xml:space="preserve"> persoon per activiteit binnen een</w:t>
            </w:r>
            <w:r w:rsidR="00474B8F" w:rsidRPr="00851575">
              <w:rPr>
                <w:rFonts w:ascii="Arial" w:hAnsi="Arial" w:cs="Arial"/>
                <w:lang w:val="nl-BE"/>
              </w:rPr>
              <w:t xml:space="preserve"> project. De eindbegunstigde houdt een lijst bij van de</w:t>
            </w:r>
            <w:r w:rsidR="00474B8F" w:rsidRPr="00FC2CF7">
              <w:rPr>
                <w:rFonts w:ascii="Arial" w:hAnsi="Arial" w:cs="Arial"/>
                <w:lang w:val="nl-BE"/>
              </w:rPr>
              <w:t xml:space="preserve"> personen (die handtekenen voor</w:t>
            </w:r>
            <w:r w:rsidR="00B9321D" w:rsidRPr="00FC2CF7">
              <w:rPr>
                <w:rFonts w:ascii="Arial" w:hAnsi="Arial" w:cs="Arial"/>
                <w:lang w:val="nl-BE"/>
              </w:rPr>
              <w:t xml:space="preserve"> ontvangst)</w:t>
            </w:r>
            <w:r w:rsidR="00474B8F" w:rsidRPr="00FC2CF7">
              <w:rPr>
                <w:rFonts w:ascii="Arial" w:hAnsi="Arial" w:cs="Arial"/>
                <w:lang w:val="nl-BE"/>
              </w:rPr>
              <w:t>,</w:t>
            </w:r>
            <w:r w:rsidR="00B9321D" w:rsidRPr="00FC2CF7">
              <w:rPr>
                <w:rFonts w:ascii="Arial" w:hAnsi="Arial" w:cs="Arial"/>
                <w:lang w:val="nl-BE"/>
              </w:rPr>
              <w:t xml:space="preserve"> het tijdstip en de plaats</w:t>
            </w:r>
            <w:r w:rsidR="00474B8F" w:rsidRPr="00FC2CF7">
              <w:rPr>
                <w:rFonts w:ascii="Arial" w:hAnsi="Arial" w:cs="Arial"/>
                <w:lang w:val="nl-BE"/>
              </w:rPr>
              <w:t xml:space="preserve"> van </w:t>
            </w:r>
            <w:r w:rsidR="0084509D" w:rsidRPr="00FC2CF7">
              <w:rPr>
                <w:rFonts w:ascii="Arial" w:hAnsi="Arial" w:cs="Arial"/>
                <w:lang w:val="nl-BE"/>
              </w:rPr>
              <w:t xml:space="preserve">ontvangst </w:t>
            </w:r>
            <w:r w:rsidR="00474B8F" w:rsidRPr="00FC2CF7">
              <w:rPr>
                <w:rFonts w:ascii="Arial" w:hAnsi="Arial" w:cs="Arial"/>
                <w:lang w:val="nl-BE"/>
              </w:rPr>
              <w:t xml:space="preserve">en zorgt voor een degelijke </w:t>
            </w:r>
            <w:r w:rsidR="00B9321D" w:rsidRPr="00FC2CF7">
              <w:rPr>
                <w:rFonts w:ascii="Arial" w:hAnsi="Arial" w:cs="Arial"/>
                <w:lang w:val="nl-BE"/>
              </w:rPr>
              <w:t xml:space="preserve">opvolging teneinde </w:t>
            </w:r>
            <w:r w:rsidR="00474B8F" w:rsidRPr="00FC2CF7">
              <w:rPr>
                <w:rFonts w:ascii="Arial" w:hAnsi="Arial" w:cs="Arial"/>
                <w:lang w:val="nl-BE"/>
              </w:rPr>
              <w:t xml:space="preserve">elke dubbele financiering of </w:t>
            </w:r>
            <w:r w:rsidR="00B9321D" w:rsidRPr="00FC2CF7">
              <w:rPr>
                <w:rFonts w:ascii="Arial" w:hAnsi="Arial" w:cs="Arial"/>
                <w:lang w:val="nl-BE"/>
              </w:rPr>
              <w:t>m</w:t>
            </w:r>
            <w:r w:rsidR="00474B8F" w:rsidRPr="00FC2CF7">
              <w:rPr>
                <w:rFonts w:ascii="Arial" w:hAnsi="Arial" w:cs="Arial"/>
                <w:lang w:val="nl-BE"/>
              </w:rPr>
              <w:t xml:space="preserve">isbruik van middelen te </w:t>
            </w:r>
            <w:r w:rsidR="00B9321D" w:rsidRPr="00FC2CF7">
              <w:rPr>
                <w:rFonts w:ascii="Arial" w:hAnsi="Arial" w:cs="Arial"/>
                <w:lang w:val="nl-BE"/>
              </w:rPr>
              <w:t>v</w:t>
            </w:r>
            <w:r w:rsidR="00474B8F" w:rsidRPr="00FC2CF7">
              <w:rPr>
                <w:rFonts w:ascii="Arial" w:hAnsi="Arial" w:cs="Arial"/>
                <w:lang w:val="nl-BE"/>
              </w:rPr>
              <w:t>ermijden.</w:t>
            </w:r>
          </w:p>
          <w:p w14:paraId="5DF24870" w14:textId="77777777" w:rsidR="00286565" w:rsidRPr="00FC2CF7" w:rsidRDefault="00286565" w:rsidP="008F6539">
            <w:pPr>
              <w:jc w:val="both"/>
              <w:rPr>
                <w:rFonts w:ascii="Arial" w:hAnsi="Arial" w:cs="Arial"/>
                <w:lang w:val="nl-BE"/>
              </w:rPr>
            </w:pPr>
          </w:p>
        </w:tc>
        <w:tc>
          <w:tcPr>
            <w:tcW w:w="4615" w:type="dxa"/>
          </w:tcPr>
          <w:p w14:paraId="32D1E1D5" w14:textId="77777777" w:rsidR="00777102" w:rsidRPr="00FC2CF7" w:rsidRDefault="007570B9" w:rsidP="008F6539">
            <w:pPr>
              <w:jc w:val="both"/>
              <w:rPr>
                <w:rFonts w:ascii="Arial" w:hAnsi="Arial" w:cs="Arial"/>
              </w:rPr>
            </w:pPr>
            <w:r w:rsidRPr="00FC2CF7">
              <w:rPr>
                <w:rFonts w:ascii="Arial" w:hAnsi="Arial" w:cs="Arial"/>
                <w:b/>
              </w:rPr>
              <w:lastRenderedPageBreak/>
              <w:t>Art. 3</w:t>
            </w:r>
            <w:r w:rsidR="003B491E" w:rsidRPr="00FC2CF7">
              <w:rPr>
                <w:rFonts w:ascii="Arial" w:hAnsi="Arial" w:cs="Arial"/>
                <w:b/>
              </w:rPr>
              <w:t>6</w:t>
            </w:r>
            <w:r w:rsidRPr="00FC2CF7">
              <w:rPr>
                <w:rFonts w:ascii="Arial" w:hAnsi="Arial" w:cs="Arial"/>
              </w:rPr>
              <w:t xml:space="preserve"> </w:t>
            </w:r>
            <w:r w:rsidR="00777102" w:rsidRPr="00FC2CF7">
              <w:rPr>
                <w:rFonts w:ascii="Arial" w:hAnsi="Arial" w:cs="Arial"/>
              </w:rPr>
              <w:t xml:space="preserve">§1 </w:t>
            </w:r>
            <w:r w:rsidR="0061258A" w:rsidRPr="00FC2CF7">
              <w:rPr>
                <w:rFonts w:ascii="Arial" w:hAnsi="Arial" w:cs="Arial"/>
              </w:rPr>
              <w:t>Les frais liés au groupe cible sont éligibles à l</w:t>
            </w:r>
            <w:r w:rsidR="00777102" w:rsidRPr="00FC2CF7">
              <w:rPr>
                <w:rFonts w:ascii="Arial" w:hAnsi="Arial" w:cs="Arial"/>
              </w:rPr>
              <w:t xml:space="preserve">’exception des </w:t>
            </w:r>
            <w:r w:rsidR="0057632E">
              <w:rPr>
                <w:rFonts w:ascii="Arial" w:hAnsi="Arial" w:cs="Arial"/>
              </w:rPr>
              <w:t>frais de personnel</w:t>
            </w:r>
            <w:r w:rsidR="0061258A" w:rsidRPr="00FC2CF7">
              <w:rPr>
                <w:rFonts w:ascii="Arial" w:hAnsi="Arial" w:cs="Arial"/>
              </w:rPr>
              <w:t xml:space="preserve"> de ce groupe</w:t>
            </w:r>
            <w:r w:rsidR="00777102" w:rsidRPr="00FC2CF7">
              <w:rPr>
                <w:rFonts w:ascii="Arial" w:hAnsi="Arial" w:cs="Arial"/>
              </w:rPr>
              <w:t xml:space="preserve">. Selon le cas, l’une de deux </w:t>
            </w:r>
            <w:r w:rsidR="0061258A" w:rsidRPr="00FC2CF7">
              <w:rPr>
                <w:rFonts w:ascii="Arial" w:hAnsi="Arial" w:cs="Arial"/>
              </w:rPr>
              <w:t>options</w:t>
            </w:r>
            <w:r w:rsidR="00777102" w:rsidRPr="00FC2CF7">
              <w:rPr>
                <w:rFonts w:ascii="Arial" w:hAnsi="Arial" w:cs="Arial"/>
              </w:rPr>
              <w:t xml:space="preserve"> suivantes sera appliquée :</w:t>
            </w:r>
          </w:p>
          <w:p w14:paraId="38D1667F" w14:textId="77777777" w:rsidR="00777102" w:rsidRPr="00FC2CF7" w:rsidRDefault="00777102" w:rsidP="008F6539">
            <w:pPr>
              <w:jc w:val="both"/>
              <w:rPr>
                <w:rFonts w:ascii="Arial" w:hAnsi="Arial" w:cs="Arial"/>
              </w:rPr>
            </w:pPr>
          </w:p>
          <w:p w14:paraId="5455DFDE" w14:textId="77777777" w:rsidR="00777102" w:rsidRPr="00FC2CF7" w:rsidRDefault="00777102" w:rsidP="008F6539">
            <w:pPr>
              <w:pStyle w:val="Lijstalinea"/>
              <w:numPr>
                <w:ilvl w:val="0"/>
                <w:numId w:val="23"/>
              </w:numPr>
              <w:jc w:val="both"/>
              <w:rPr>
                <w:rFonts w:ascii="Arial" w:hAnsi="Arial" w:cs="Arial"/>
              </w:rPr>
            </w:pPr>
            <w:r w:rsidRPr="00FC2CF7">
              <w:rPr>
                <w:rFonts w:ascii="Arial" w:hAnsi="Arial" w:cs="Arial"/>
              </w:rPr>
              <w:t>Option coûts réels</w:t>
            </w:r>
            <w:r w:rsidR="00B43C7F" w:rsidRPr="00FC2CF7">
              <w:rPr>
                <w:rFonts w:ascii="Arial" w:hAnsi="Arial" w:cs="Arial"/>
              </w:rPr>
              <w:t xml:space="preserve"> : s’applique </w:t>
            </w:r>
            <w:r w:rsidRPr="00FC2CF7">
              <w:rPr>
                <w:rFonts w:ascii="Arial" w:hAnsi="Arial" w:cs="Arial"/>
              </w:rPr>
              <w:t xml:space="preserve">uniquement </w:t>
            </w:r>
            <w:r w:rsidR="00B43C7F" w:rsidRPr="00FC2CF7">
              <w:rPr>
                <w:rFonts w:ascii="Arial" w:hAnsi="Arial" w:cs="Arial"/>
              </w:rPr>
              <w:t>pour le</w:t>
            </w:r>
            <w:r w:rsidRPr="00FC2CF7">
              <w:rPr>
                <w:rFonts w:ascii="Arial" w:hAnsi="Arial" w:cs="Arial"/>
              </w:rPr>
              <w:t xml:space="preserve"> fonds FAMI</w:t>
            </w:r>
            <w:r w:rsidR="00B43C7F" w:rsidRPr="00FC2CF7">
              <w:rPr>
                <w:rFonts w:ascii="Arial" w:hAnsi="Arial" w:cs="Arial"/>
              </w:rPr>
              <w:t>. L</w:t>
            </w:r>
            <w:r w:rsidRPr="00FC2CF7">
              <w:rPr>
                <w:rFonts w:ascii="Arial" w:hAnsi="Arial" w:cs="Arial"/>
              </w:rPr>
              <w:t xml:space="preserve">es </w:t>
            </w:r>
            <w:r w:rsidR="00620033" w:rsidRPr="00FC2CF7">
              <w:rPr>
                <w:rFonts w:ascii="Arial" w:hAnsi="Arial" w:cs="Arial"/>
              </w:rPr>
              <w:t>dépenses</w:t>
            </w:r>
            <w:r w:rsidRPr="00FC2CF7">
              <w:rPr>
                <w:rFonts w:ascii="Arial" w:hAnsi="Arial" w:cs="Arial"/>
              </w:rPr>
              <w:t xml:space="preserve"> réalisé</w:t>
            </w:r>
            <w:r w:rsidR="00620033" w:rsidRPr="00FC2CF7">
              <w:rPr>
                <w:rFonts w:ascii="Arial" w:hAnsi="Arial" w:cs="Arial"/>
              </w:rPr>
              <w:t>e</w:t>
            </w:r>
            <w:r w:rsidRPr="00FC2CF7">
              <w:rPr>
                <w:rFonts w:ascii="Arial" w:hAnsi="Arial" w:cs="Arial"/>
              </w:rPr>
              <w:t xml:space="preserve">s par le bénéficiaire final pour le groupe cible ainsi que les remboursements par le bénéficiaire final des dépenses effectuées par le groupe </w:t>
            </w:r>
            <w:r w:rsidRPr="00FC2CF7">
              <w:rPr>
                <w:rFonts w:ascii="Arial" w:hAnsi="Arial" w:cs="Arial"/>
              </w:rPr>
              <w:lastRenderedPageBreak/>
              <w:t>cible sont éligibles si les deux conditions suivantes sont réunies :</w:t>
            </w:r>
          </w:p>
          <w:p w14:paraId="7D7A174B" w14:textId="77777777" w:rsidR="00777102" w:rsidRPr="00FC2CF7" w:rsidRDefault="00777102" w:rsidP="008F6539">
            <w:pPr>
              <w:pStyle w:val="Lijstalinea"/>
              <w:numPr>
                <w:ilvl w:val="0"/>
                <w:numId w:val="8"/>
              </w:numPr>
              <w:jc w:val="both"/>
              <w:rPr>
                <w:rFonts w:ascii="Arial" w:hAnsi="Arial" w:cs="Arial"/>
              </w:rPr>
            </w:pPr>
            <w:r w:rsidRPr="00FC2CF7">
              <w:rPr>
                <w:rFonts w:ascii="Arial" w:hAnsi="Arial" w:cs="Arial"/>
              </w:rPr>
              <w:t>le bénéficiaire final conserve les informations et justificatifs nécessaires attestant que les personnes qui reçoivent cette aide relèvent du groupe cible visé par le Règlement (UE) n° 516/2014, et</w:t>
            </w:r>
          </w:p>
          <w:p w14:paraId="4FDC9BAB" w14:textId="77777777" w:rsidR="0003037C" w:rsidRPr="00FC2CF7" w:rsidRDefault="0003037C" w:rsidP="0003037C">
            <w:pPr>
              <w:pStyle w:val="Lijstalinea"/>
              <w:ind w:left="360"/>
              <w:jc w:val="both"/>
              <w:rPr>
                <w:rFonts w:ascii="Arial" w:hAnsi="Arial" w:cs="Arial"/>
              </w:rPr>
            </w:pPr>
          </w:p>
          <w:p w14:paraId="5D4CE009" w14:textId="77777777" w:rsidR="00777102" w:rsidRPr="00FC2CF7" w:rsidRDefault="00777102" w:rsidP="008F6539">
            <w:pPr>
              <w:pStyle w:val="Lijstalinea"/>
              <w:numPr>
                <w:ilvl w:val="0"/>
                <w:numId w:val="8"/>
              </w:numPr>
              <w:jc w:val="both"/>
              <w:rPr>
                <w:rFonts w:ascii="Arial" w:hAnsi="Arial" w:cs="Arial"/>
              </w:rPr>
            </w:pPr>
            <w:r w:rsidRPr="00FC2CF7">
              <w:rPr>
                <w:rFonts w:ascii="Arial" w:hAnsi="Arial" w:cs="Arial"/>
              </w:rPr>
              <w:t>le bénéficiaire final conserve les justificatifs de l’aide apportée (tels que les factures et reçus) afin d’attester que les personnes ont bien reçu cette aide.</w:t>
            </w:r>
          </w:p>
          <w:p w14:paraId="693BAF34" w14:textId="77777777" w:rsidR="00F10BDE" w:rsidRPr="00FC2CF7" w:rsidRDefault="00F10BDE" w:rsidP="0003037C">
            <w:pPr>
              <w:jc w:val="both"/>
              <w:rPr>
                <w:rFonts w:ascii="Arial" w:hAnsi="Arial" w:cs="Arial"/>
              </w:rPr>
            </w:pPr>
          </w:p>
          <w:p w14:paraId="31BD5A59" w14:textId="77777777" w:rsidR="00777102" w:rsidRPr="00FC2CF7" w:rsidRDefault="00777102" w:rsidP="008F6539">
            <w:pPr>
              <w:pStyle w:val="Lijstalinea"/>
              <w:numPr>
                <w:ilvl w:val="0"/>
                <w:numId w:val="23"/>
              </w:numPr>
              <w:jc w:val="both"/>
              <w:rPr>
                <w:rFonts w:ascii="Arial" w:hAnsi="Arial" w:cs="Arial"/>
              </w:rPr>
            </w:pPr>
            <w:r w:rsidRPr="00FC2CF7">
              <w:rPr>
                <w:rFonts w:ascii="Arial" w:hAnsi="Arial" w:cs="Arial"/>
              </w:rPr>
              <w:t xml:space="preserve">Option coûts standard : </w:t>
            </w:r>
            <w:r w:rsidR="00F764B8" w:rsidRPr="00FC2CF7">
              <w:rPr>
                <w:rFonts w:ascii="Arial" w:hAnsi="Arial" w:cs="Arial"/>
              </w:rPr>
              <w:t>s’applique aux fonds FAMI et FSI. S</w:t>
            </w:r>
            <w:r w:rsidRPr="00FC2CF7">
              <w:rPr>
                <w:rFonts w:ascii="Arial" w:hAnsi="Arial" w:cs="Arial"/>
              </w:rPr>
              <w:t xml:space="preserve">ont éligibles les montants forfaitaires établis au préalable, </w:t>
            </w:r>
          </w:p>
          <w:p w14:paraId="483FD6DB" w14:textId="77777777" w:rsidR="00F10BDE" w:rsidRPr="00FC2CF7" w:rsidRDefault="00F10BDE" w:rsidP="008F6539">
            <w:pPr>
              <w:jc w:val="both"/>
              <w:rPr>
                <w:rFonts w:ascii="Arial" w:hAnsi="Arial" w:cs="Arial"/>
              </w:rPr>
            </w:pPr>
          </w:p>
          <w:p w14:paraId="5422772F" w14:textId="77777777" w:rsidR="0003037C" w:rsidRPr="00FC2CF7" w:rsidRDefault="0003037C" w:rsidP="008F6539">
            <w:pPr>
              <w:jc w:val="both"/>
              <w:rPr>
                <w:rFonts w:ascii="Arial" w:hAnsi="Arial" w:cs="Arial"/>
              </w:rPr>
            </w:pPr>
          </w:p>
          <w:p w14:paraId="494327EE" w14:textId="77777777" w:rsidR="0032399A" w:rsidRPr="00FC2CF7" w:rsidRDefault="00C3539A" w:rsidP="0032399A">
            <w:pPr>
              <w:jc w:val="both"/>
              <w:rPr>
                <w:rFonts w:ascii="Arial" w:hAnsi="Arial" w:cs="Arial"/>
              </w:rPr>
            </w:pPr>
            <w:r w:rsidRPr="00FC2CF7">
              <w:rPr>
                <w:rFonts w:ascii="Arial" w:hAnsi="Arial" w:cs="Arial"/>
              </w:rPr>
              <w:t xml:space="preserve">§2 </w:t>
            </w:r>
            <w:r w:rsidR="0032399A" w:rsidRPr="00FC2CF7">
              <w:rPr>
                <w:rFonts w:ascii="Arial" w:hAnsi="Arial" w:cs="Arial"/>
              </w:rPr>
              <w:t>Il appartient à l’Autorité responsable de déterminer lors de l’appel à projets si l’option coûts réels ou l’option coûts standard s’applique et selon quelles modalités. Pendant l’exécution du projet, l’Autorité responsable peut autoriser de modifier cette option et ses modalités à condition que le bénéficiaire final en fasse la demande au préalable via une fiche de modification</w:t>
            </w:r>
            <w:r w:rsidR="00A436FD">
              <w:rPr>
                <w:rFonts w:ascii="Arial" w:hAnsi="Arial" w:cs="Arial"/>
              </w:rPr>
              <w:t xml:space="preserve"> transmise via l’adresse électronique </w:t>
            </w:r>
            <w:hyperlink r:id="rId18" w:history="1">
              <w:r w:rsidR="00A436FD" w:rsidRPr="00A436FD">
                <w:rPr>
                  <w:rStyle w:val="Hyperlink"/>
                  <w:rFonts w:ascii="Arial" w:hAnsi="Arial" w:cs="Arial"/>
                </w:rPr>
                <w:t>amif.isf@ibz.eu</w:t>
              </w:r>
            </w:hyperlink>
            <w:r w:rsidR="0032399A" w:rsidRPr="00FC2CF7">
              <w:rPr>
                <w:rFonts w:ascii="Arial" w:hAnsi="Arial" w:cs="Arial"/>
              </w:rPr>
              <w:t>.</w:t>
            </w:r>
          </w:p>
          <w:p w14:paraId="305FB7D8" w14:textId="77777777" w:rsidR="00CB19A4" w:rsidRPr="00FC2CF7" w:rsidRDefault="00E370B9" w:rsidP="008F6539">
            <w:pPr>
              <w:jc w:val="both"/>
              <w:rPr>
                <w:rFonts w:ascii="Arial" w:hAnsi="Arial" w:cs="Arial"/>
              </w:rPr>
            </w:pPr>
            <w:r w:rsidRPr="00FC2CF7" w:rsidDel="00C96ADF">
              <w:rPr>
                <w:rFonts w:ascii="Arial" w:hAnsi="Arial" w:cs="Arial"/>
              </w:rPr>
              <w:t xml:space="preserve"> </w:t>
            </w:r>
          </w:p>
          <w:p w14:paraId="631C9FE6" w14:textId="6364E473" w:rsidR="00EC15AE" w:rsidRPr="00FC2CF7" w:rsidRDefault="00EC15AE" w:rsidP="008F6539">
            <w:pPr>
              <w:jc w:val="both"/>
              <w:rPr>
                <w:rFonts w:ascii="Arial" w:hAnsi="Arial" w:cs="Arial"/>
              </w:rPr>
            </w:pPr>
            <w:r w:rsidRPr="00FC2CF7">
              <w:rPr>
                <w:rFonts w:ascii="Arial" w:hAnsi="Arial" w:cs="Arial"/>
              </w:rPr>
              <w:t xml:space="preserve">§3 Les coûts qui </w:t>
            </w:r>
            <w:r w:rsidR="00465372" w:rsidRPr="00FC2CF7">
              <w:rPr>
                <w:rFonts w:ascii="Arial" w:hAnsi="Arial" w:cs="Arial"/>
              </w:rPr>
              <w:t xml:space="preserve">consistent en </w:t>
            </w:r>
            <w:r w:rsidRPr="00FC2CF7">
              <w:rPr>
                <w:rFonts w:ascii="Arial" w:hAnsi="Arial" w:cs="Arial"/>
              </w:rPr>
              <w:t xml:space="preserve">petites </w:t>
            </w:r>
            <w:r w:rsidR="0062525F" w:rsidRPr="00FC2CF7">
              <w:rPr>
                <w:rFonts w:ascii="Arial" w:hAnsi="Arial" w:cs="Arial"/>
              </w:rPr>
              <w:t>récompenses</w:t>
            </w:r>
            <w:r w:rsidR="006B1E8E" w:rsidRPr="00FC2CF7">
              <w:rPr>
                <w:rFonts w:ascii="Arial" w:hAnsi="Arial" w:cs="Arial"/>
              </w:rPr>
              <w:t xml:space="preserve"> </w:t>
            </w:r>
            <w:r w:rsidRPr="00FC2CF7">
              <w:rPr>
                <w:rFonts w:ascii="Arial" w:hAnsi="Arial" w:cs="Arial"/>
              </w:rPr>
              <w:t xml:space="preserve">incitatives et qui sont réalisés pour encourager la participation du groupe cible à certaines activités (telles que formations, enquêtes, études, …) sont éligibles à condition que la justification fournie au préalable ait été acceptée par l’Autorité responsable. Le montant maximum autorisé est limité à un total de </w:t>
            </w:r>
            <w:r w:rsidR="006B5990">
              <w:rPr>
                <w:rFonts w:ascii="Arial" w:hAnsi="Arial" w:cs="Arial"/>
              </w:rPr>
              <w:t>10</w:t>
            </w:r>
            <w:r w:rsidRPr="00FC2CF7">
              <w:rPr>
                <w:rFonts w:ascii="Arial" w:hAnsi="Arial" w:cs="Arial"/>
              </w:rPr>
              <w:t xml:space="preserve">.000 </w:t>
            </w:r>
            <w:r w:rsidR="00B84033">
              <w:rPr>
                <w:rFonts w:ascii="Arial" w:hAnsi="Arial" w:cs="Arial"/>
              </w:rPr>
              <w:t>EUR</w:t>
            </w:r>
            <w:r w:rsidRPr="00FC2CF7">
              <w:rPr>
                <w:rFonts w:ascii="Arial" w:hAnsi="Arial" w:cs="Arial"/>
              </w:rPr>
              <w:t xml:space="preserve"> </w:t>
            </w:r>
            <w:r w:rsidR="00851575">
              <w:rPr>
                <w:rFonts w:ascii="Arial" w:hAnsi="Arial" w:cs="Arial"/>
              </w:rPr>
              <w:t xml:space="preserve">et à un montant de 10 </w:t>
            </w:r>
            <w:r w:rsidR="00B84033">
              <w:rPr>
                <w:rFonts w:ascii="Arial" w:hAnsi="Arial" w:cs="Arial"/>
              </w:rPr>
              <w:t>EUR</w:t>
            </w:r>
            <w:r w:rsidR="00851575">
              <w:rPr>
                <w:rFonts w:ascii="Arial" w:hAnsi="Arial" w:cs="Arial"/>
              </w:rPr>
              <w:t xml:space="preserve"> </w:t>
            </w:r>
            <w:r w:rsidR="006B5990">
              <w:rPr>
                <w:rFonts w:ascii="Arial" w:hAnsi="Arial" w:cs="Arial"/>
              </w:rPr>
              <w:t>par personne et par activité au sein d’un</w:t>
            </w:r>
            <w:r w:rsidRPr="00FC2CF7">
              <w:rPr>
                <w:rFonts w:ascii="Arial" w:hAnsi="Arial" w:cs="Arial"/>
              </w:rPr>
              <w:t xml:space="preserve"> projet. Le bénéficiaire final conserve une liste des personnes (qui apposent leur signature pour réception), ainsi que la date et le lieu de réception, et assure un suivi adéquat afin d’éviter tout double financement ou détournement de fonds.</w:t>
            </w:r>
          </w:p>
          <w:p w14:paraId="5C2F30DD" w14:textId="77777777" w:rsidR="00EC15AE" w:rsidRPr="00FC2CF7" w:rsidRDefault="00EC15AE" w:rsidP="008F6539">
            <w:pPr>
              <w:jc w:val="both"/>
              <w:rPr>
                <w:rFonts w:ascii="Arial" w:hAnsi="Arial" w:cs="Arial"/>
              </w:rPr>
            </w:pPr>
          </w:p>
        </w:tc>
      </w:tr>
      <w:tr w:rsidR="00FC2CF7" w:rsidRPr="00FC2CF7" w14:paraId="7625DD5B" w14:textId="77777777" w:rsidTr="00213B76">
        <w:tc>
          <w:tcPr>
            <w:tcW w:w="4644" w:type="dxa"/>
          </w:tcPr>
          <w:p w14:paraId="59BA4FA0" w14:textId="77777777" w:rsidR="0029337B" w:rsidRPr="00FC2CF7" w:rsidRDefault="0029337B" w:rsidP="008F6539">
            <w:pPr>
              <w:jc w:val="both"/>
              <w:rPr>
                <w:rFonts w:ascii="Arial" w:hAnsi="Arial" w:cs="Arial"/>
                <w:lang w:val="nl-BE"/>
              </w:rPr>
            </w:pPr>
            <w:r w:rsidRPr="00FC2CF7">
              <w:rPr>
                <w:rFonts w:ascii="Arial" w:hAnsi="Arial" w:cs="Arial"/>
                <w:b/>
                <w:lang w:val="nl-BE"/>
              </w:rPr>
              <w:lastRenderedPageBreak/>
              <w:t>Art. 3</w:t>
            </w:r>
            <w:r w:rsidR="003B491E" w:rsidRPr="00FC2CF7">
              <w:rPr>
                <w:rFonts w:ascii="Arial" w:hAnsi="Arial" w:cs="Arial"/>
                <w:b/>
                <w:lang w:val="nl-BE"/>
              </w:rPr>
              <w:t>7</w:t>
            </w:r>
            <w:r w:rsidRPr="00FC2CF7">
              <w:rPr>
                <w:rFonts w:ascii="Arial" w:hAnsi="Arial" w:cs="Arial"/>
                <w:b/>
                <w:lang w:val="nl-BE"/>
              </w:rPr>
              <w:t xml:space="preserve"> </w:t>
            </w:r>
            <w:r w:rsidRPr="00FC2CF7">
              <w:rPr>
                <w:rFonts w:ascii="Arial" w:hAnsi="Arial" w:cs="Arial"/>
                <w:lang w:val="nl-BE"/>
              </w:rPr>
              <w:t>§1</w:t>
            </w:r>
            <w:r w:rsidRPr="00FC2CF7">
              <w:rPr>
                <w:rFonts w:ascii="Arial" w:hAnsi="Arial" w:cs="Arial"/>
                <w:b/>
                <w:lang w:val="nl-BE"/>
              </w:rPr>
              <w:t xml:space="preserve"> </w:t>
            </w:r>
            <w:r w:rsidRPr="00FC2CF7">
              <w:rPr>
                <w:rFonts w:ascii="Arial" w:hAnsi="Arial" w:cs="Arial"/>
                <w:lang w:val="nl-BE"/>
              </w:rPr>
              <w:t>Kosten die nodig zijn om aan de vereisten in verband met EU-financiering te voldoen, zoals publiciteit, transparantie, evaluatie van het project, externe audit, bankgaranties, vertaalkosten enz., zijn subsidiabel als directe kosten.</w:t>
            </w:r>
          </w:p>
          <w:p w14:paraId="5B8D969F" w14:textId="77777777" w:rsidR="00772C36" w:rsidRPr="00FC2CF7" w:rsidRDefault="00772C36" w:rsidP="008F6539">
            <w:pPr>
              <w:jc w:val="both"/>
              <w:rPr>
                <w:rFonts w:ascii="Arial" w:hAnsi="Arial" w:cs="Arial"/>
                <w:lang w:val="nl-BE"/>
              </w:rPr>
            </w:pPr>
          </w:p>
          <w:p w14:paraId="61D8485F" w14:textId="777CC500" w:rsidR="009F6B85" w:rsidRPr="00FC2CF7" w:rsidRDefault="0029337B" w:rsidP="008F6539">
            <w:pPr>
              <w:jc w:val="both"/>
              <w:rPr>
                <w:rFonts w:ascii="Arial" w:hAnsi="Arial" w:cs="Arial"/>
                <w:lang w:val="nl-BE"/>
              </w:rPr>
            </w:pPr>
            <w:r w:rsidRPr="00FC2CF7">
              <w:rPr>
                <w:rFonts w:ascii="Arial" w:hAnsi="Arial" w:cs="Arial"/>
                <w:lang w:val="nl-BE"/>
              </w:rPr>
              <w:t>§2 Kosten voor juridisch advies, notariskosten, kosten voor technische of financiële expertise zijn subsidiabel voor zover ze identificeerbaar en direct toewijsbaar zijn aan het project</w:t>
            </w:r>
          </w:p>
          <w:p w14:paraId="415D52F5" w14:textId="77777777" w:rsidR="000A4FBD" w:rsidRDefault="000A4FBD" w:rsidP="008F6539">
            <w:pPr>
              <w:jc w:val="both"/>
              <w:rPr>
                <w:rFonts w:ascii="Arial" w:hAnsi="Arial" w:cs="Arial"/>
                <w:lang w:val="nl-BE"/>
              </w:rPr>
            </w:pPr>
          </w:p>
          <w:p w14:paraId="344450CE" w14:textId="77777777" w:rsidR="009D5603" w:rsidRDefault="009D5603" w:rsidP="008F6539">
            <w:pPr>
              <w:jc w:val="both"/>
              <w:rPr>
                <w:rFonts w:ascii="Arial" w:hAnsi="Arial" w:cs="Arial"/>
                <w:lang w:val="nl-BE"/>
              </w:rPr>
            </w:pPr>
            <w:r>
              <w:rPr>
                <w:rFonts w:ascii="Arial" w:hAnsi="Arial" w:cs="Arial"/>
                <w:lang w:val="nl-BE"/>
              </w:rPr>
              <w:t xml:space="preserve">§3 De uitgaven voor relatiegeschenken </w:t>
            </w:r>
            <w:r w:rsidR="00F73F3D">
              <w:rPr>
                <w:rFonts w:ascii="Arial" w:hAnsi="Arial" w:cs="Arial"/>
                <w:lang w:val="nl-BE"/>
              </w:rPr>
              <w:t xml:space="preserve">gelinkt met een activiteit van het project </w:t>
            </w:r>
            <w:r>
              <w:rPr>
                <w:rFonts w:ascii="Arial" w:hAnsi="Arial" w:cs="Arial"/>
                <w:lang w:val="nl-BE"/>
              </w:rPr>
              <w:t xml:space="preserve">zijn subsidiabel als directe kosten </w:t>
            </w:r>
            <w:r w:rsidR="00F73F3D">
              <w:rPr>
                <w:rFonts w:ascii="Arial" w:hAnsi="Arial" w:cs="Arial"/>
                <w:lang w:val="nl-BE"/>
              </w:rPr>
              <w:t>tot een bedrag van maximaal 50 EUR</w:t>
            </w:r>
            <w:r w:rsidR="0061540E">
              <w:rPr>
                <w:rFonts w:ascii="Arial" w:hAnsi="Arial" w:cs="Arial"/>
                <w:lang w:val="nl-BE"/>
              </w:rPr>
              <w:t xml:space="preserve"> </w:t>
            </w:r>
            <w:r w:rsidR="0061540E" w:rsidRPr="00851575">
              <w:rPr>
                <w:rFonts w:ascii="Arial" w:hAnsi="Arial" w:cs="Arial"/>
                <w:lang w:val="nl-BE"/>
              </w:rPr>
              <w:t>per geschenk per persoon in het kader van een gebruikelijke praktijk</w:t>
            </w:r>
            <w:r w:rsidR="00F73F3D" w:rsidRPr="00851575">
              <w:rPr>
                <w:rFonts w:ascii="Arial" w:hAnsi="Arial" w:cs="Arial"/>
                <w:lang w:val="nl-BE"/>
              </w:rPr>
              <w:t>.</w:t>
            </w:r>
          </w:p>
          <w:p w14:paraId="3BDCB379" w14:textId="77777777" w:rsidR="00F73F3D" w:rsidRPr="00FC2CF7" w:rsidRDefault="00F73F3D" w:rsidP="008F6539">
            <w:pPr>
              <w:jc w:val="both"/>
              <w:rPr>
                <w:rFonts w:ascii="Arial" w:hAnsi="Arial" w:cs="Arial"/>
                <w:lang w:val="nl-BE"/>
              </w:rPr>
            </w:pPr>
          </w:p>
        </w:tc>
        <w:tc>
          <w:tcPr>
            <w:tcW w:w="4644" w:type="dxa"/>
            <w:gridSpan w:val="2"/>
          </w:tcPr>
          <w:p w14:paraId="1CDDEB1F" w14:textId="77777777" w:rsidR="005D74D2" w:rsidRPr="00FC2CF7" w:rsidRDefault="0087775A" w:rsidP="008F6539">
            <w:pPr>
              <w:jc w:val="both"/>
              <w:rPr>
                <w:rFonts w:ascii="Arial" w:hAnsi="Arial" w:cs="Arial"/>
              </w:rPr>
            </w:pPr>
            <w:r w:rsidRPr="00FC2CF7">
              <w:rPr>
                <w:rFonts w:ascii="Arial" w:hAnsi="Arial" w:cs="Arial"/>
                <w:b/>
              </w:rPr>
              <w:lastRenderedPageBreak/>
              <w:t>Art. 3</w:t>
            </w:r>
            <w:r w:rsidR="003B491E" w:rsidRPr="00FC2CF7">
              <w:rPr>
                <w:rFonts w:ascii="Arial" w:hAnsi="Arial" w:cs="Arial"/>
                <w:b/>
              </w:rPr>
              <w:t>7</w:t>
            </w:r>
            <w:r w:rsidRPr="00FC2CF7">
              <w:rPr>
                <w:rFonts w:ascii="Arial" w:hAnsi="Arial" w:cs="Arial"/>
              </w:rPr>
              <w:t xml:space="preserve"> §1 </w:t>
            </w:r>
            <w:r w:rsidR="005D74D2" w:rsidRPr="00FC2CF7">
              <w:rPr>
                <w:rFonts w:ascii="Arial" w:hAnsi="Arial" w:cs="Arial"/>
              </w:rPr>
              <w:t>Les coûts nécessaires au respect des obligations liées au financement de l’UE, telles que la publicité, la transparence, l’évaluation du projet, les audits externes, les garanties bancaires, les traductions, etc., sont des coûts directs éligibles.</w:t>
            </w:r>
          </w:p>
          <w:p w14:paraId="0891C6A7" w14:textId="77777777" w:rsidR="00772C36" w:rsidRPr="00FC2CF7" w:rsidRDefault="00772C36" w:rsidP="008F6539">
            <w:pPr>
              <w:jc w:val="both"/>
              <w:rPr>
                <w:rFonts w:ascii="Arial" w:hAnsi="Arial" w:cs="Arial"/>
              </w:rPr>
            </w:pPr>
          </w:p>
          <w:p w14:paraId="5B7EA598" w14:textId="089E776E" w:rsidR="009F6B85" w:rsidRDefault="005D74D2" w:rsidP="00D75F66">
            <w:pPr>
              <w:jc w:val="both"/>
              <w:rPr>
                <w:rFonts w:ascii="Arial" w:hAnsi="Arial" w:cs="Arial"/>
              </w:rPr>
            </w:pPr>
            <w:r w:rsidRPr="00FC2CF7">
              <w:rPr>
                <w:rFonts w:ascii="Arial" w:hAnsi="Arial" w:cs="Arial"/>
              </w:rPr>
              <w:t>§2 Les honoraires de conseil juridique, les frais de notaire et le coût des experts techniques ou financiers sont éligibles pour autant qu’ils soient identifiables et directement imputables au projet.</w:t>
            </w:r>
          </w:p>
          <w:p w14:paraId="24A3A983" w14:textId="77777777" w:rsidR="00D75F66" w:rsidRDefault="00D75F66" w:rsidP="00D75F66">
            <w:pPr>
              <w:jc w:val="both"/>
              <w:rPr>
                <w:rFonts w:ascii="Arial" w:hAnsi="Arial" w:cs="Arial"/>
              </w:rPr>
            </w:pPr>
          </w:p>
          <w:p w14:paraId="35AAD2A5" w14:textId="77777777" w:rsidR="00D75F66" w:rsidRDefault="00D75F66" w:rsidP="00D75F66">
            <w:pPr>
              <w:jc w:val="both"/>
              <w:rPr>
                <w:rFonts w:ascii="Arial" w:hAnsi="Arial" w:cs="Arial"/>
              </w:rPr>
            </w:pPr>
            <w:r>
              <w:rPr>
                <w:rFonts w:ascii="Arial" w:hAnsi="Arial" w:cs="Arial"/>
              </w:rPr>
              <w:t>§3 Les dépenses relatives aux cadeaux d’affaires liés à une activité du projet sont subsidiables comme coûts directs jusqu</w:t>
            </w:r>
            <w:r w:rsidR="006B5990">
              <w:rPr>
                <w:rFonts w:ascii="Arial" w:hAnsi="Arial" w:cs="Arial"/>
              </w:rPr>
              <w:t>’à un montant de maximum 50 EUR par cadeau et par personne dans le cadre d’une pratique habituelle.</w:t>
            </w:r>
          </w:p>
          <w:p w14:paraId="755FC56D" w14:textId="77777777" w:rsidR="00D75F66" w:rsidRPr="00FC2CF7" w:rsidRDefault="00D75F66" w:rsidP="00D75F66">
            <w:pPr>
              <w:jc w:val="both"/>
              <w:rPr>
                <w:rFonts w:ascii="Arial" w:hAnsi="Arial" w:cs="Arial"/>
              </w:rPr>
            </w:pPr>
          </w:p>
        </w:tc>
      </w:tr>
      <w:tr w:rsidR="00FC2CF7" w:rsidRPr="00FC2CF7" w14:paraId="7BAAF0A9" w14:textId="77777777" w:rsidTr="00213B76">
        <w:tc>
          <w:tcPr>
            <w:tcW w:w="4644" w:type="dxa"/>
          </w:tcPr>
          <w:p w14:paraId="25A9E884" w14:textId="77777777" w:rsidR="009F6B85" w:rsidRPr="00FC2CF7" w:rsidRDefault="000A4FBD" w:rsidP="008F6539">
            <w:pPr>
              <w:jc w:val="both"/>
              <w:rPr>
                <w:rFonts w:ascii="Arial" w:hAnsi="Arial" w:cs="Arial"/>
                <w:b/>
                <w:lang w:val="nl-BE"/>
              </w:rPr>
            </w:pPr>
            <w:r w:rsidRPr="00FC2CF7">
              <w:rPr>
                <w:rFonts w:ascii="Arial" w:hAnsi="Arial" w:cs="Arial"/>
                <w:b/>
                <w:lang w:val="nl-BE"/>
              </w:rPr>
              <w:lastRenderedPageBreak/>
              <w:t>Hoofdstuk 9: Subsidiabele indirecte kosten</w:t>
            </w:r>
          </w:p>
          <w:p w14:paraId="0249DE8F" w14:textId="77777777" w:rsidR="000A4FBD" w:rsidRPr="00FC2CF7" w:rsidRDefault="000A4FBD" w:rsidP="008F6539">
            <w:pPr>
              <w:jc w:val="both"/>
              <w:rPr>
                <w:rFonts w:ascii="Arial" w:hAnsi="Arial" w:cs="Arial"/>
                <w:b/>
                <w:lang w:val="nl-BE"/>
              </w:rPr>
            </w:pPr>
          </w:p>
        </w:tc>
        <w:tc>
          <w:tcPr>
            <w:tcW w:w="4644" w:type="dxa"/>
            <w:gridSpan w:val="2"/>
          </w:tcPr>
          <w:p w14:paraId="66EBB5D1" w14:textId="77777777" w:rsidR="009F6B85" w:rsidRPr="00FC2CF7" w:rsidRDefault="005D74D2" w:rsidP="008F6539">
            <w:pPr>
              <w:jc w:val="both"/>
              <w:rPr>
                <w:rFonts w:ascii="Arial" w:hAnsi="Arial" w:cs="Arial"/>
                <w:lang w:val="nl-BE"/>
              </w:rPr>
            </w:pPr>
            <w:r w:rsidRPr="00FC2CF7">
              <w:rPr>
                <w:rFonts w:ascii="Arial" w:hAnsi="Arial" w:cs="Arial"/>
                <w:b/>
                <w:lang w:val="nl-BE"/>
              </w:rPr>
              <w:t>Chapitre 9: Coûts indirects éligibles</w:t>
            </w:r>
          </w:p>
        </w:tc>
      </w:tr>
      <w:tr w:rsidR="00FC2CF7" w:rsidRPr="00FC2CF7" w14:paraId="7218CE0A" w14:textId="77777777" w:rsidTr="00213B76">
        <w:tc>
          <w:tcPr>
            <w:tcW w:w="4644" w:type="dxa"/>
          </w:tcPr>
          <w:p w14:paraId="67DF7D27" w14:textId="42587620" w:rsidR="009F6B85" w:rsidRPr="00FC2CF7" w:rsidRDefault="000A4FBD" w:rsidP="008F6539">
            <w:pPr>
              <w:jc w:val="both"/>
              <w:rPr>
                <w:rFonts w:ascii="Arial" w:hAnsi="Arial" w:cs="Arial"/>
                <w:lang w:val="nl-BE"/>
              </w:rPr>
            </w:pPr>
            <w:r w:rsidRPr="00FC2CF7">
              <w:rPr>
                <w:rFonts w:ascii="Arial" w:hAnsi="Arial" w:cs="Arial"/>
                <w:b/>
                <w:lang w:val="nl-BE"/>
              </w:rPr>
              <w:t xml:space="preserve">Art. </w:t>
            </w:r>
            <w:r w:rsidR="003B491E" w:rsidRPr="00FC2CF7">
              <w:rPr>
                <w:rFonts w:ascii="Arial" w:hAnsi="Arial" w:cs="Arial"/>
                <w:b/>
                <w:lang w:val="nl-BE"/>
              </w:rPr>
              <w:t>38</w:t>
            </w:r>
            <w:r w:rsidRPr="00FC2CF7">
              <w:rPr>
                <w:rFonts w:ascii="Arial" w:hAnsi="Arial" w:cs="Arial"/>
                <w:lang w:val="nl-BE"/>
              </w:rPr>
              <w:t xml:space="preserve"> De subsidiabele indirecte kosten van het project zijn de kosten die, met inachtneming van de subsidiabiliteitsvoorwaarden als beschreven in </w:t>
            </w:r>
            <w:r w:rsidR="0075094A" w:rsidRPr="00FC2CF7">
              <w:rPr>
                <w:rFonts w:ascii="Arial" w:hAnsi="Arial" w:cs="Arial"/>
                <w:lang w:val="nl-BE"/>
              </w:rPr>
              <w:t>hoofdstuk 8</w:t>
            </w:r>
            <w:r w:rsidR="00A318FE" w:rsidRPr="00FC2CF7">
              <w:rPr>
                <w:rFonts w:ascii="Arial" w:hAnsi="Arial" w:cs="Arial"/>
                <w:lang w:val="nl-BE"/>
              </w:rPr>
              <w:t>,</w:t>
            </w:r>
            <w:r w:rsidRPr="00FC2CF7">
              <w:rPr>
                <w:rFonts w:ascii="Arial" w:hAnsi="Arial" w:cs="Arial"/>
                <w:lang w:val="nl-BE"/>
              </w:rPr>
              <w:t xml:space="preserve"> niet kunnen worden aangewezen als </w:t>
            </w:r>
            <w:r w:rsidR="0063392C" w:rsidRPr="00FC2CF7">
              <w:rPr>
                <w:rFonts w:ascii="Arial" w:hAnsi="Arial" w:cs="Arial"/>
                <w:lang w:val="nl-BE"/>
              </w:rPr>
              <w:t xml:space="preserve"> </w:t>
            </w:r>
            <w:r w:rsidRPr="00FC2CF7">
              <w:rPr>
                <w:rFonts w:ascii="Arial" w:hAnsi="Arial" w:cs="Arial"/>
                <w:lang w:val="nl-BE"/>
              </w:rPr>
              <w:t>kosten van het project die rechtstreeks verband houden met de uitvoering ervan.</w:t>
            </w:r>
          </w:p>
          <w:p w14:paraId="03D12174" w14:textId="77777777" w:rsidR="000A4FBD" w:rsidRPr="00FC2CF7" w:rsidRDefault="000A4FBD" w:rsidP="008F6539">
            <w:pPr>
              <w:jc w:val="both"/>
              <w:rPr>
                <w:rFonts w:ascii="Arial" w:hAnsi="Arial" w:cs="Arial"/>
                <w:lang w:val="nl-BE"/>
              </w:rPr>
            </w:pPr>
          </w:p>
        </w:tc>
        <w:tc>
          <w:tcPr>
            <w:tcW w:w="4644" w:type="dxa"/>
            <w:gridSpan w:val="2"/>
          </w:tcPr>
          <w:p w14:paraId="08FD2248" w14:textId="004D55C2" w:rsidR="009F6B85" w:rsidRPr="00FC2CF7" w:rsidRDefault="005D74D2" w:rsidP="00D75F66">
            <w:pPr>
              <w:jc w:val="both"/>
              <w:rPr>
                <w:rFonts w:ascii="Arial" w:hAnsi="Arial" w:cs="Arial"/>
              </w:rPr>
            </w:pPr>
            <w:r w:rsidRPr="00FC2CF7">
              <w:rPr>
                <w:rFonts w:ascii="Arial" w:hAnsi="Arial" w:cs="Arial"/>
                <w:b/>
              </w:rPr>
              <w:t xml:space="preserve">Art. </w:t>
            </w:r>
            <w:r w:rsidR="003B491E" w:rsidRPr="00FC2CF7">
              <w:rPr>
                <w:rFonts w:ascii="Arial" w:hAnsi="Arial" w:cs="Arial"/>
                <w:b/>
              </w:rPr>
              <w:t>38</w:t>
            </w:r>
            <w:r w:rsidRPr="00FC2CF7">
              <w:rPr>
                <w:rFonts w:ascii="Arial" w:hAnsi="Arial" w:cs="Arial"/>
                <w:b/>
              </w:rPr>
              <w:t xml:space="preserve"> </w:t>
            </w:r>
            <w:r w:rsidR="002A59B6" w:rsidRPr="00FC2CF7">
              <w:rPr>
                <w:rFonts w:ascii="Arial" w:hAnsi="Arial" w:cs="Arial"/>
              </w:rPr>
              <w:t xml:space="preserve">Les coûts indirects éligibles du projet sont les coûts qui, </w:t>
            </w:r>
            <w:r w:rsidR="008C3428">
              <w:rPr>
                <w:rFonts w:ascii="Arial" w:hAnsi="Arial" w:cs="Arial"/>
              </w:rPr>
              <w:t>tenant compte</w:t>
            </w:r>
            <w:r w:rsidR="002A59B6" w:rsidRPr="00FC2CF7">
              <w:rPr>
                <w:rFonts w:ascii="Arial" w:hAnsi="Arial" w:cs="Arial"/>
              </w:rPr>
              <w:t xml:space="preserve"> des conditions d’éligibilité énoncées au chapitre 8, ne peuvent pas être qualifiés de coûts directement li</w:t>
            </w:r>
            <w:r w:rsidR="00932740" w:rsidRPr="00FC2CF7">
              <w:rPr>
                <w:rFonts w:ascii="Arial" w:hAnsi="Arial" w:cs="Arial"/>
              </w:rPr>
              <w:t xml:space="preserve">és à la réalisation du projet. </w:t>
            </w:r>
          </w:p>
        </w:tc>
      </w:tr>
      <w:tr w:rsidR="00FC2CF7" w:rsidRPr="00FC2CF7" w14:paraId="2ABFCD18" w14:textId="77777777" w:rsidTr="00213B76">
        <w:tc>
          <w:tcPr>
            <w:tcW w:w="4644" w:type="dxa"/>
          </w:tcPr>
          <w:p w14:paraId="3CA54414" w14:textId="6D5981B3" w:rsidR="00772C36" w:rsidRPr="00FC2CF7" w:rsidRDefault="000A4FBD" w:rsidP="008F6539">
            <w:pPr>
              <w:jc w:val="both"/>
              <w:rPr>
                <w:rFonts w:ascii="Arial" w:hAnsi="Arial" w:cs="Arial"/>
                <w:lang w:val="nl-BE"/>
              </w:rPr>
            </w:pPr>
            <w:r w:rsidRPr="00FC2CF7">
              <w:rPr>
                <w:rFonts w:ascii="Arial" w:hAnsi="Arial" w:cs="Arial"/>
                <w:b/>
                <w:lang w:val="nl-BE"/>
              </w:rPr>
              <w:t xml:space="preserve">Art. </w:t>
            </w:r>
            <w:r w:rsidR="003B491E" w:rsidRPr="00FC2CF7">
              <w:rPr>
                <w:rFonts w:ascii="Arial" w:hAnsi="Arial" w:cs="Arial"/>
                <w:b/>
                <w:lang w:val="nl-BE"/>
              </w:rPr>
              <w:t>39</w:t>
            </w:r>
            <w:r w:rsidRPr="00FC2CF7">
              <w:rPr>
                <w:rFonts w:ascii="Arial" w:hAnsi="Arial" w:cs="Arial"/>
                <w:lang w:val="nl-BE"/>
              </w:rPr>
              <w:t xml:space="preserve"> §1 Bij wijze van uitzondering op </w:t>
            </w:r>
            <w:r w:rsidR="0075094A" w:rsidRPr="00FC2CF7">
              <w:rPr>
                <w:rFonts w:ascii="Arial" w:hAnsi="Arial" w:cs="Arial"/>
                <w:lang w:val="nl-BE"/>
              </w:rPr>
              <w:t>hoofdstuk 8</w:t>
            </w:r>
            <w:r w:rsidRPr="00FC2CF7">
              <w:rPr>
                <w:rFonts w:ascii="Arial" w:hAnsi="Arial" w:cs="Arial"/>
                <w:lang w:val="nl-BE"/>
              </w:rPr>
              <w:t xml:space="preserve"> en </w:t>
            </w:r>
            <w:r w:rsidR="00466963" w:rsidRPr="00FC2CF7">
              <w:rPr>
                <w:rFonts w:ascii="Arial" w:hAnsi="Arial" w:cs="Arial"/>
                <w:lang w:val="nl-BE"/>
              </w:rPr>
              <w:t xml:space="preserve">op </w:t>
            </w:r>
            <w:r w:rsidR="00FB5F96" w:rsidRPr="00FC2CF7">
              <w:rPr>
                <w:rFonts w:ascii="Arial" w:hAnsi="Arial" w:cs="Arial"/>
                <w:lang w:val="nl-BE"/>
              </w:rPr>
              <w:t xml:space="preserve">de </w:t>
            </w:r>
            <w:r w:rsidR="00D8606E" w:rsidRPr="00FC2CF7">
              <w:rPr>
                <w:rFonts w:ascii="Arial" w:hAnsi="Arial" w:cs="Arial"/>
                <w:lang w:val="nl-BE"/>
              </w:rPr>
              <w:t>artikel</w:t>
            </w:r>
            <w:r w:rsidR="006E4C56" w:rsidRPr="00FC2CF7">
              <w:rPr>
                <w:rFonts w:ascii="Arial" w:hAnsi="Arial" w:cs="Arial"/>
                <w:lang w:val="nl-BE"/>
              </w:rPr>
              <w:t>s</w:t>
            </w:r>
            <w:r w:rsidR="00D8606E" w:rsidRPr="00FC2CF7">
              <w:rPr>
                <w:rFonts w:ascii="Arial" w:hAnsi="Arial" w:cs="Arial"/>
                <w:lang w:val="nl-BE"/>
              </w:rPr>
              <w:t xml:space="preserve"> </w:t>
            </w:r>
            <w:r w:rsidR="006E4C56" w:rsidRPr="00FC2CF7">
              <w:rPr>
                <w:rFonts w:ascii="Arial" w:hAnsi="Arial" w:cs="Arial"/>
                <w:lang w:val="nl-BE"/>
              </w:rPr>
              <w:t>1</w:t>
            </w:r>
            <w:r w:rsidR="00C369C4" w:rsidRPr="00FC2CF7">
              <w:rPr>
                <w:rFonts w:ascii="Arial" w:hAnsi="Arial" w:cs="Arial"/>
                <w:lang w:val="nl-BE"/>
              </w:rPr>
              <w:t>4</w:t>
            </w:r>
            <w:r w:rsidR="006E4C56" w:rsidRPr="00FC2CF7">
              <w:rPr>
                <w:rFonts w:ascii="Arial" w:hAnsi="Arial" w:cs="Arial"/>
                <w:lang w:val="nl-BE"/>
              </w:rPr>
              <w:t xml:space="preserve"> en </w:t>
            </w:r>
            <w:r w:rsidR="00D8606E" w:rsidRPr="00FC2CF7">
              <w:rPr>
                <w:rFonts w:ascii="Arial" w:hAnsi="Arial" w:cs="Arial"/>
                <w:lang w:val="nl-BE"/>
              </w:rPr>
              <w:t>15</w:t>
            </w:r>
            <w:r w:rsidRPr="00FC2CF7">
              <w:rPr>
                <w:rFonts w:ascii="Arial" w:hAnsi="Arial" w:cs="Arial"/>
                <w:lang w:val="nl-BE"/>
              </w:rPr>
              <w:t xml:space="preserve">, kunnen de indirecte kosten voor de uitvoering van het project voor subsidiëring in aanmerking komen </w:t>
            </w:r>
            <w:r w:rsidR="00C01C7F" w:rsidRPr="00FC2CF7">
              <w:rPr>
                <w:rFonts w:ascii="Arial" w:hAnsi="Arial" w:cs="Arial"/>
                <w:lang w:val="nl-BE"/>
              </w:rPr>
              <w:t>ten belope</w:t>
            </w:r>
            <w:r w:rsidR="00466963" w:rsidRPr="00FC2CF7">
              <w:rPr>
                <w:rFonts w:ascii="Arial" w:hAnsi="Arial" w:cs="Arial"/>
                <w:lang w:val="nl-BE"/>
              </w:rPr>
              <w:t xml:space="preserve"> </w:t>
            </w:r>
            <w:r w:rsidRPr="00FC2CF7">
              <w:rPr>
                <w:rFonts w:ascii="Arial" w:hAnsi="Arial" w:cs="Arial"/>
                <w:lang w:val="nl-BE"/>
              </w:rPr>
              <w:t xml:space="preserve">van </w:t>
            </w:r>
            <w:r w:rsidR="00574BB8" w:rsidRPr="00FC2CF7">
              <w:rPr>
                <w:rFonts w:ascii="Arial" w:hAnsi="Arial" w:cs="Arial"/>
                <w:lang w:val="nl-BE"/>
              </w:rPr>
              <w:t xml:space="preserve"> het vast percentage opgenomen in het </w:t>
            </w:r>
            <w:r w:rsidR="00EF78D1">
              <w:rPr>
                <w:rFonts w:ascii="Arial" w:hAnsi="Arial" w:cs="Arial"/>
                <w:lang w:val="nl-BE"/>
              </w:rPr>
              <w:t xml:space="preserve">geraamde </w:t>
            </w:r>
            <w:r w:rsidR="00574BB8" w:rsidRPr="00FC2CF7">
              <w:rPr>
                <w:rFonts w:ascii="Arial" w:hAnsi="Arial" w:cs="Arial"/>
                <w:lang w:val="nl-BE"/>
              </w:rPr>
              <w:t>budget</w:t>
            </w:r>
            <w:r w:rsidR="00574BB8" w:rsidRPr="00FC2CF7" w:rsidDel="00574BB8">
              <w:rPr>
                <w:rFonts w:ascii="Arial" w:hAnsi="Arial" w:cs="Arial"/>
                <w:lang w:val="nl-BE"/>
              </w:rPr>
              <w:t xml:space="preserve"> </w:t>
            </w:r>
          </w:p>
          <w:p w14:paraId="2B318337" w14:textId="77777777" w:rsidR="00D71373" w:rsidRPr="00FC2CF7" w:rsidRDefault="000A4FBD" w:rsidP="008F6539">
            <w:pPr>
              <w:jc w:val="both"/>
              <w:rPr>
                <w:rFonts w:ascii="Arial" w:hAnsi="Arial" w:cs="Arial"/>
                <w:lang w:val="nl-BE"/>
              </w:rPr>
            </w:pPr>
            <w:r w:rsidRPr="00FC2CF7">
              <w:rPr>
                <w:rFonts w:ascii="Arial" w:hAnsi="Arial" w:cs="Arial"/>
                <w:lang w:val="nl-BE"/>
              </w:rPr>
              <w:t xml:space="preserve">§2 </w:t>
            </w:r>
            <w:r w:rsidR="001E469E">
              <w:rPr>
                <w:rFonts w:ascii="Arial" w:hAnsi="Arial" w:cs="Arial"/>
                <w:lang w:val="nl-NL"/>
              </w:rPr>
              <w:t>De</w:t>
            </w:r>
            <w:r w:rsidR="00D71373" w:rsidRPr="00FC2CF7">
              <w:rPr>
                <w:rFonts w:ascii="Arial" w:hAnsi="Arial" w:cs="Arial"/>
                <w:lang w:val="nl-NL"/>
              </w:rPr>
              <w:t xml:space="preserve"> maximaal toegelaten indirecte kosten binnen een</w:t>
            </w:r>
            <w:r w:rsidR="00EF78D1">
              <w:rPr>
                <w:rFonts w:ascii="Arial" w:hAnsi="Arial" w:cs="Arial"/>
                <w:lang w:val="nl-NL"/>
              </w:rPr>
              <w:t xml:space="preserve"> geraamd</w:t>
            </w:r>
            <w:r w:rsidR="00D71373" w:rsidRPr="00FC2CF7">
              <w:rPr>
                <w:rFonts w:ascii="Arial" w:hAnsi="Arial" w:cs="Arial"/>
                <w:lang w:val="nl-NL"/>
              </w:rPr>
              <w:t xml:space="preserve"> projectbudget </w:t>
            </w:r>
            <w:r w:rsidR="001E469E">
              <w:rPr>
                <w:rFonts w:ascii="Arial" w:hAnsi="Arial" w:cs="Arial"/>
                <w:lang w:val="nl-NL"/>
              </w:rPr>
              <w:t xml:space="preserve">bedragen </w:t>
            </w:r>
            <w:r w:rsidR="001966E0" w:rsidRPr="00FC2CF7">
              <w:rPr>
                <w:rFonts w:ascii="Arial" w:hAnsi="Arial" w:cs="Arial"/>
                <w:lang w:val="nl-NL"/>
              </w:rPr>
              <w:t xml:space="preserve">hetzij </w:t>
            </w:r>
            <w:r w:rsidR="00D71373" w:rsidRPr="00FC2CF7">
              <w:rPr>
                <w:rFonts w:ascii="Arial" w:hAnsi="Arial" w:cs="Arial"/>
                <w:lang w:val="nl-NL"/>
              </w:rPr>
              <w:t>7 % van het totaal van de directe subsidiabele kosten</w:t>
            </w:r>
            <w:r w:rsidR="001966E0" w:rsidRPr="00FC2CF7">
              <w:rPr>
                <w:rFonts w:ascii="Arial" w:hAnsi="Arial" w:cs="Arial"/>
                <w:lang w:val="nl-NL"/>
              </w:rPr>
              <w:t>,</w:t>
            </w:r>
            <w:r w:rsidR="00FC2CF7" w:rsidRPr="00FC2CF7">
              <w:rPr>
                <w:rFonts w:ascii="Arial" w:hAnsi="Arial" w:cs="Arial"/>
                <w:lang w:val="nl-NL"/>
              </w:rPr>
              <w:t xml:space="preserve"> </w:t>
            </w:r>
            <w:r w:rsidR="001966E0" w:rsidRPr="00FC2CF7">
              <w:rPr>
                <w:rFonts w:ascii="Arial" w:hAnsi="Arial" w:cs="Arial"/>
                <w:lang w:val="nl-NL"/>
              </w:rPr>
              <w:t xml:space="preserve">hetzij </w:t>
            </w:r>
            <w:r w:rsidR="00D71373" w:rsidRPr="00FC2CF7">
              <w:rPr>
                <w:rFonts w:ascii="Arial" w:hAnsi="Arial" w:cs="Arial"/>
                <w:lang w:val="nl-NL"/>
              </w:rPr>
              <w:t>15% va</w:t>
            </w:r>
            <w:r w:rsidR="00AB4CE7">
              <w:rPr>
                <w:rFonts w:ascii="Arial" w:hAnsi="Arial" w:cs="Arial"/>
                <w:lang w:val="nl-NL"/>
              </w:rPr>
              <w:t>n het totaal van de directe personeels</w:t>
            </w:r>
            <w:r w:rsidR="00D71373" w:rsidRPr="00FC2CF7">
              <w:rPr>
                <w:rFonts w:ascii="Arial" w:hAnsi="Arial" w:cs="Arial"/>
                <w:lang w:val="nl-NL"/>
              </w:rPr>
              <w:t>kosten van een project.</w:t>
            </w:r>
            <w:r w:rsidR="001E469E">
              <w:rPr>
                <w:rFonts w:ascii="Arial" w:hAnsi="Arial" w:cs="Arial"/>
                <w:lang w:val="nl-NL"/>
              </w:rPr>
              <w:t xml:space="preserve"> De Verantwoordelijke Autoriteit kan een van beide opties opleggen in een oproep.</w:t>
            </w:r>
          </w:p>
          <w:p w14:paraId="2583A78E" w14:textId="77777777" w:rsidR="00D71373" w:rsidRPr="00FC2CF7" w:rsidRDefault="00D71373" w:rsidP="008F6539">
            <w:pPr>
              <w:jc w:val="both"/>
              <w:rPr>
                <w:rFonts w:ascii="Arial" w:hAnsi="Arial" w:cs="Arial"/>
                <w:lang w:val="nl-BE"/>
              </w:rPr>
            </w:pPr>
          </w:p>
          <w:p w14:paraId="46BFAC81" w14:textId="77777777" w:rsidR="000A4FBD" w:rsidRPr="00FC2CF7" w:rsidRDefault="000A4FBD" w:rsidP="00DC271A">
            <w:pPr>
              <w:jc w:val="both"/>
              <w:rPr>
                <w:rFonts w:ascii="Arial" w:hAnsi="Arial" w:cs="Arial"/>
                <w:lang w:val="nl-BE"/>
              </w:rPr>
            </w:pPr>
          </w:p>
        </w:tc>
        <w:tc>
          <w:tcPr>
            <w:tcW w:w="4644" w:type="dxa"/>
            <w:gridSpan w:val="2"/>
          </w:tcPr>
          <w:p w14:paraId="4249BA5D" w14:textId="0BED6C9A" w:rsidR="009F6B85" w:rsidRPr="00FC2CF7" w:rsidRDefault="00932740" w:rsidP="008F6539">
            <w:pPr>
              <w:jc w:val="both"/>
              <w:rPr>
                <w:rFonts w:ascii="Arial" w:hAnsi="Arial" w:cs="Arial"/>
              </w:rPr>
            </w:pPr>
            <w:r w:rsidRPr="00FC2CF7">
              <w:rPr>
                <w:rFonts w:ascii="Arial" w:hAnsi="Arial" w:cs="Arial"/>
                <w:b/>
              </w:rPr>
              <w:t xml:space="preserve">Art. </w:t>
            </w:r>
            <w:r w:rsidR="003B491E" w:rsidRPr="00FC2CF7">
              <w:rPr>
                <w:rFonts w:ascii="Arial" w:hAnsi="Arial" w:cs="Arial"/>
                <w:b/>
              </w:rPr>
              <w:t>39</w:t>
            </w:r>
            <w:r w:rsidRPr="00FC2CF7">
              <w:rPr>
                <w:rFonts w:ascii="Arial" w:hAnsi="Arial" w:cs="Arial"/>
              </w:rPr>
              <w:t xml:space="preserve"> </w:t>
            </w:r>
            <w:r w:rsidR="007C06CA" w:rsidRPr="00FC2CF7">
              <w:rPr>
                <w:rFonts w:ascii="Arial" w:hAnsi="Arial" w:cs="Arial"/>
              </w:rPr>
              <w:t xml:space="preserve">§1 </w:t>
            </w:r>
            <w:r w:rsidRPr="00FC2CF7">
              <w:rPr>
                <w:rFonts w:ascii="Arial" w:hAnsi="Arial" w:cs="Arial"/>
              </w:rPr>
              <w:t xml:space="preserve">Par dérogation aux </w:t>
            </w:r>
            <w:r w:rsidR="007C06CA" w:rsidRPr="00FC2CF7">
              <w:rPr>
                <w:rFonts w:ascii="Arial" w:hAnsi="Arial" w:cs="Arial"/>
              </w:rPr>
              <w:t>chapitre 8</w:t>
            </w:r>
            <w:r w:rsidRPr="00FC2CF7">
              <w:rPr>
                <w:rFonts w:ascii="Arial" w:hAnsi="Arial" w:cs="Arial"/>
              </w:rPr>
              <w:t xml:space="preserve"> et </w:t>
            </w:r>
            <w:r w:rsidR="00FB5F96" w:rsidRPr="00FC2CF7">
              <w:rPr>
                <w:rFonts w:ascii="Arial" w:hAnsi="Arial" w:cs="Arial"/>
              </w:rPr>
              <w:t xml:space="preserve">aux </w:t>
            </w:r>
            <w:r w:rsidR="007C06CA" w:rsidRPr="00FC2CF7">
              <w:rPr>
                <w:rFonts w:ascii="Arial" w:hAnsi="Arial" w:cs="Arial"/>
              </w:rPr>
              <w:t>article</w:t>
            </w:r>
            <w:r w:rsidR="006E4C56" w:rsidRPr="00FC2CF7">
              <w:rPr>
                <w:rFonts w:ascii="Arial" w:hAnsi="Arial" w:cs="Arial"/>
              </w:rPr>
              <w:t>s</w:t>
            </w:r>
            <w:r w:rsidR="007C06CA" w:rsidRPr="00FC2CF7">
              <w:rPr>
                <w:rFonts w:ascii="Arial" w:hAnsi="Arial" w:cs="Arial"/>
              </w:rPr>
              <w:t xml:space="preserve"> </w:t>
            </w:r>
            <w:r w:rsidR="006E4C56" w:rsidRPr="00FC2CF7">
              <w:rPr>
                <w:rFonts w:ascii="Arial" w:hAnsi="Arial" w:cs="Arial"/>
              </w:rPr>
              <w:t>1</w:t>
            </w:r>
            <w:r w:rsidR="00C369C4" w:rsidRPr="00FC2CF7">
              <w:rPr>
                <w:rFonts w:ascii="Arial" w:hAnsi="Arial" w:cs="Arial"/>
              </w:rPr>
              <w:t>4</w:t>
            </w:r>
            <w:r w:rsidR="006E4C56" w:rsidRPr="00FC2CF7">
              <w:rPr>
                <w:rFonts w:ascii="Arial" w:hAnsi="Arial" w:cs="Arial"/>
              </w:rPr>
              <w:t xml:space="preserve"> et </w:t>
            </w:r>
            <w:r w:rsidR="007C06CA" w:rsidRPr="00FC2CF7">
              <w:rPr>
                <w:rFonts w:ascii="Arial" w:hAnsi="Arial" w:cs="Arial"/>
              </w:rPr>
              <w:t>15</w:t>
            </w:r>
            <w:r w:rsidRPr="00FC2CF7">
              <w:rPr>
                <w:rFonts w:ascii="Arial" w:hAnsi="Arial" w:cs="Arial"/>
              </w:rPr>
              <w:t>, les coûts indirects exposés dans le cadre de la réalisation du projet peuvent être éligibles</w:t>
            </w:r>
            <w:r w:rsidR="001966E0" w:rsidRPr="00FC2CF7">
              <w:rPr>
                <w:rFonts w:ascii="Arial" w:hAnsi="Arial" w:cs="Arial"/>
              </w:rPr>
              <w:t xml:space="preserve"> </w:t>
            </w:r>
            <w:r w:rsidRPr="00FC2CF7">
              <w:rPr>
                <w:rFonts w:ascii="Arial" w:hAnsi="Arial" w:cs="Arial"/>
              </w:rPr>
              <w:t>à concurrence</w:t>
            </w:r>
            <w:r w:rsidR="006846BB" w:rsidRPr="00FC2CF7">
              <w:rPr>
                <w:rFonts w:ascii="Arial" w:hAnsi="Arial" w:cs="Arial"/>
              </w:rPr>
              <w:t xml:space="preserve"> </w:t>
            </w:r>
            <w:r w:rsidRPr="00FC2CF7">
              <w:rPr>
                <w:rFonts w:ascii="Arial" w:hAnsi="Arial" w:cs="Arial"/>
              </w:rPr>
              <w:t>d</w:t>
            </w:r>
            <w:r w:rsidR="006846BB" w:rsidRPr="00FC2CF7">
              <w:rPr>
                <w:rFonts w:ascii="Arial" w:hAnsi="Arial" w:cs="Arial"/>
              </w:rPr>
              <w:t>u</w:t>
            </w:r>
            <w:r w:rsidRPr="00FC2CF7">
              <w:rPr>
                <w:rFonts w:ascii="Arial" w:hAnsi="Arial" w:cs="Arial"/>
              </w:rPr>
              <w:t xml:space="preserve"> </w:t>
            </w:r>
            <w:r w:rsidR="0007377F" w:rsidRPr="00FC2CF7">
              <w:rPr>
                <w:rFonts w:ascii="Arial" w:hAnsi="Arial" w:cs="Arial"/>
              </w:rPr>
              <w:t>pourcentage fixe</w:t>
            </w:r>
            <w:r w:rsidR="006846BB" w:rsidRPr="00FC2CF7">
              <w:rPr>
                <w:rFonts w:ascii="Arial" w:hAnsi="Arial" w:cs="Arial"/>
              </w:rPr>
              <w:t xml:space="preserve"> inclus dans le budget</w:t>
            </w:r>
            <w:r w:rsidR="00D75F66">
              <w:rPr>
                <w:rFonts w:ascii="Arial" w:hAnsi="Arial" w:cs="Arial"/>
              </w:rPr>
              <w:t xml:space="preserve"> prévisionnel</w:t>
            </w:r>
            <w:r w:rsidR="00D02457" w:rsidRPr="00FC2CF7">
              <w:rPr>
                <w:rFonts w:ascii="Arial" w:hAnsi="Arial" w:cs="Arial"/>
              </w:rPr>
              <w:t>.</w:t>
            </w:r>
          </w:p>
          <w:p w14:paraId="217F5209" w14:textId="77777777" w:rsidR="00772C36" w:rsidRPr="00FC2CF7" w:rsidRDefault="00772C36" w:rsidP="008F6539">
            <w:pPr>
              <w:jc w:val="both"/>
              <w:rPr>
                <w:rFonts w:ascii="Arial" w:hAnsi="Arial" w:cs="Arial"/>
              </w:rPr>
            </w:pPr>
          </w:p>
          <w:p w14:paraId="2C7AEB5A" w14:textId="77777777" w:rsidR="006846BB" w:rsidRPr="00FC2CF7" w:rsidRDefault="007C06CA" w:rsidP="006846BB">
            <w:pPr>
              <w:jc w:val="both"/>
              <w:rPr>
                <w:rFonts w:ascii="Arial" w:hAnsi="Arial" w:cs="Arial"/>
              </w:rPr>
            </w:pPr>
            <w:r w:rsidRPr="00FC2CF7">
              <w:rPr>
                <w:rFonts w:ascii="Arial" w:hAnsi="Arial" w:cs="Arial"/>
              </w:rPr>
              <w:t>§2</w:t>
            </w:r>
            <w:r w:rsidR="006846BB" w:rsidRPr="00FC2CF7">
              <w:rPr>
                <w:rFonts w:ascii="Arial" w:hAnsi="Arial" w:cs="Arial"/>
              </w:rPr>
              <w:t xml:space="preserve"> </w:t>
            </w:r>
            <w:r w:rsidR="00F16772">
              <w:rPr>
                <w:rFonts w:ascii="Arial" w:hAnsi="Arial" w:cs="Arial"/>
              </w:rPr>
              <w:t>L</w:t>
            </w:r>
            <w:r w:rsidR="006846BB" w:rsidRPr="00FC2CF7">
              <w:rPr>
                <w:rFonts w:ascii="Arial" w:hAnsi="Arial" w:cs="Arial"/>
              </w:rPr>
              <w:t xml:space="preserve">es coûts indirects </w:t>
            </w:r>
            <w:r w:rsidR="001966E0" w:rsidRPr="00FC2CF7">
              <w:rPr>
                <w:rFonts w:ascii="Arial" w:hAnsi="Arial" w:cs="Arial"/>
              </w:rPr>
              <w:t xml:space="preserve">maximaux </w:t>
            </w:r>
            <w:r w:rsidR="006846BB" w:rsidRPr="00FC2CF7">
              <w:rPr>
                <w:rFonts w:ascii="Arial" w:hAnsi="Arial" w:cs="Arial"/>
              </w:rPr>
              <w:t>autorisés dans un budget</w:t>
            </w:r>
            <w:r w:rsidR="00D75F66">
              <w:rPr>
                <w:rFonts w:ascii="Arial" w:hAnsi="Arial" w:cs="Arial"/>
              </w:rPr>
              <w:t xml:space="preserve"> prévisionnel</w:t>
            </w:r>
            <w:r w:rsidR="006846BB" w:rsidRPr="00FC2CF7">
              <w:rPr>
                <w:rFonts w:ascii="Arial" w:hAnsi="Arial" w:cs="Arial"/>
              </w:rPr>
              <w:t xml:space="preserve"> du projet représentent</w:t>
            </w:r>
            <w:r w:rsidR="001966E0" w:rsidRPr="00FC2CF7">
              <w:rPr>
                <w:rFonts w:ascii="Arial" w:hAnsi="Arial" w:cs="Arial"/>
              </w:rPr>
              <w:t xml:space="preserve">, soit </w:t>
            </w:r>
            <w:r w:rsidR="006846BB" w:rsidRPr="00FC2CF7">
              <w:rPr>
                <w:rFonts w:ascii="Arial" w:hAnsi="Arial" w:cs="Arial"/>
              </w:rPr>
              <w:t>7% du total des coûts directs éligibles, soit 15% du total des coûts directs éligibles des frais de personnel d’un projet.</w:t>
            </w:r>
            <w:r w:rsidR="00F16772">
              <w:rPr>
                <w:rFonts w:ascii="Arial" w:hAnsi="Arial" w:cs="Arial"/>
              </w:rPr>
              <w:t xml:space="preserve"> L’Autorité responsable peut imposer une des deux options dans un appel.</w:t>
            </w:r>
          </w:p>
          <w:p w14:paraId="02A3AB7F" w14:textId="77777777" w:rsidR="006846BB" w:rsidRPr="00FC2CF7" w:rsidRDefault="006846BB" w:rsidP="006846BB">
            <w:pPr>
              <w:jc w:val="both"/>
              <w:rPr>
                <w:rFonts w:ascii="Arial" w:hAnsi="Arial" w:cs="Arial"/>
              </w:rPr>
            </w:pPr>
          </w:p>
          <w:p w14:paraId="5BF6EBC5" w14:textId="77777777" w:rsidR="007C06CA" w:rsidRPr="00FC2CF7" w:rsidRDefault="006846BB" w:rsidP="006846BB">
            <w:pPr>
              <w:jc w:val="both"/>
              <w:rPr>
                <w:rFonts w:ascii="Arial" w:hAnsi="Arial" w:cs="Arial"/>
              </w:rPr>
            </w:pPr>
            <w:r w:rsidRPr="00FC2CF7">
              <w:rPr>
                <w:rFonts w:ascii="Arial" w:hAnsi="Arial" w:cs="Arial"/>
              </w:rPr>
              <w:t xml:space="preserve"> </w:t>
            </w:r>
            <w:r w:rsidR="007C06CA" w:rsidRPr="00FC2CF7">
              <w:rPr>
                <w:rFonts w:ascii="Arial" w:hAnsi="Arial" w:cs="Arial"/>
              </w:rPr>
              <w:t xml:space="preserve"> </w:t>
            </w:r>
          </w:p>
        </w:tc>
      </w:tr>
      <w:tr w:rsidR="00FC2CF7" w:rsidRPr="00FC2CF7" w14:paraId="7523AC40" w14:textId="77777777" w:rsidTr="00213B76">
        <w:tc>
          <w:tcPr>
            <w:tcW w:w="4644" w:type="dxa"/>
          </w:tcPr>
          <w:p w14:paraId="1B2BEB1C" w14:textId="77777777" w:rsidR="009F6B85" w:rsidRPr="00FC2CF7" w:rsidRDefault="000A4FBD" w:rsidP="008F6539">
            <w:pPr>
              <w:tabs>
                <w:tab w:val="left" w:pos="1590"/>
              </w:tabs>
              <w:jc w:val="both"/>
              <w:rPr>
                <w:rFonts w:ascii="Arial" w:hAnsi="Arial" w:cs="Arial"/>
                <w:b/>
                <w:lang w:val="nl-BE"/>
              </w:rPr>
            </w:pPr>
            <w:r w:rsidRPr="00FC2CF7">
              <w:rPr>
                <w:rFonts w:ascii="Arial" w:hAnsi="Arial" w:cs="Arial"/>
                <w:b/>
                <w:lang w:val="nl-BE"/>
              </w:rPr>
              <w:t>Hoofdstuk 10: niet-subsidiabele uitgaven</w:t>
            </w:r>
          </w:p>
          <w:p w14:paraId="7EE75F65" w14:textId="77777777" w:rsidR="000A4FBD" w:rsidRPr="00FC2CF7" w:rsidRDefault="000A4FBD" w:rsidP="008F6539">
            <w:pPr>
              <w:tabs>
                <w:tab w:val="left" w:pos="1590"/>
              </w:tabs>
              <w:jc w:val="both"/>
              <w:rPr>
                <w:rFonts w:ascii="Arial" w:hAnsi="Arial" w:cs="Arial"/>
                <w:b/>
                <w:lang w:val="nl-BE"/>
              </w:rPr>
            </w:pPr>
          </w:p>
        </w:tc>
        <w:tc>
          <w:tcPr>
            <w:tcW w:w="4644" w:type="dxa"/>
            <w:gridSpan w:val="2"/>
          </w:tcPr>
          <w:p w14:paraId="0D4397D0" w14:textId="77777777" w:rsidR="009F6B85" w:rsidRPr="00FC2CF7" w:rsidRDefault="007C06CA" w:rsidP="008F6539">
            <w:pPr>
              <w:tabs>
                <w:tab w:val="left" w:pos="1590"/>
              </w:tabs>
              <w:jc w:val="both"/>
              <w:rPr>
                <w:rFonts w:ascii="Arial" w:hAnsi="Arial" w:cs="Arial"/>
                <w:lang w:val="nl-BE"/>
              </w:rPr>
            </w:pPr>
            <w:r w:rsidRPr="00FC2CF7">
              <w:rPr>
                <w:rFonts w:ascii="Arial" w:hAnsi="Arial" w:cs="Arial"/>
                <w:b/>
                <w:lang w:val="nl-BE"/>
              </w:rPr>
              <w:t>Chapitre 10: Dépenses inéligibles</w:t>
            </w:r>
          </w:p>
        </w:tc>
      </w:tr>
      <w:tr w:rsidR="00FC2CF7" w:rsidRPr="00FC2CF7" w14:paraId="1D2514C8" w14:textId="77777777" w:rsidTr="00213B76">
        <w:tc>
          <w:tcPr>
            <w:tcW w:w="4644" w:type="dxa"/>
          </w:tcPr>
          <w:p w14:paraId="7493FB19" w14:textId="77777777" w:rsidR="000A4FBD" w:rsidRPr="00FC2CF7" w:rsidRDefault="000A4FBD" w:rsidP="008F6539">
            <w:pPr>
              <w:jc w:val="both"/>
              <w:rPr>
                <w:rFonts w:ascii="Arial" w:hAnsi="Arial" w:cs="Arial"/>
                <w:lang w:val="nl-BE"/>
              </w:rPr>
            </w:pPr>
            <w:r w:rsidRPr="00FC2CF7">
              <w:rPr>
                <w:rFonts w:ascii="Arial" w:hAnsi="Arial" w:cs="Arial"/>
                <w:b/>
                <w:lang w:val="nl-BE"/>
              </w:rPr>
              <w:t>Art. 4</w:t>
            </w:r>
            <w:r w:rsidR="003B491E" w:rsidRPr="00FC2CF7">
              <w:rPr>
                <w:rFonts w:ascii="Arial" w:hAnsi="Arial" w:cs="Arial"/>
                <w:b/>
                <w:lang w:val="nl-BE"/>
              </w:rPr>
              <w:t>0</w:t>
            </w:r>
            <w:r w:rsidRPr="00FC2CF7">
              <w:rPr>
                <w:rFonts w:ascii="Arial" w:hAnsi="Arial" w:cs="Arial"/>
                <w:lang w:val="nl-BE"/>
              </w:rPr>
              <w:t xml:space="preserve"> </w:t>
            </w:r>
            <w:r w:rsidR="00815C08" w:rsidRPr="00FC2CF7">
              <w:rPr>
                <w:rFonts w:ascii="Arial" w:hAnsi="Arial" w:cs="Arial"/>
                <w:lang w:val="nl-BE"/>
              </w:rPr>
              <w:t>De volgende</w:t>
            </w:r>
            <w:r w:rsidRPr="00FC2CF7">
              <w:rPr>
                <w:rFonts w:ascii="Arial" w:hAnsi="Arial" w:cs="Arial"/>
                <w:lang w:val="nl-BE"/>
              </w:rPr>
              <w:t xml:space="preserve"> uitgaven </w:t>
            </w:r>
            <w:r w:rsidR="00815C08" w:rsidRPr="00FC2CF7">
              <w:rPr>
                <w:rFonts w:ascii="Arial" w:hAnsi="Arial" w:cs="Arial"/>
                <w:lang w:val="nl-BE"/>
              </w:rPr>
              <w:t>zijn niet subsidiabel</w:t>
            </w:r>
            <w:r w:rsidRPr="00FC2CF7">
              <w:rPr>
                <w:rFonts w:ascii="Arial" w:hAnsi="Arial" w:cs="Arial"/>
                <w:lang w:val="nl-BE"/>
              </w:rPr>
              <w:t>:</w:t>
            </w:r>
          </w:p>
          <w:p w14:paraId="6C14E4FE" w14:textId="77777777" w:rsidR="000A4FBD" w:rsidRPr="00FC2CF7" w:rsidRDefault="000A4FBD" w:rsidP="008F6539">
            <w:pPr>
              <w:pStyle w:val="Lijstalinea"/>
              <w:numPr>
                <w:ilvl w:val="0"/>
                <w:numId w:val="12"/>
              </w:numPr>
              <w:jc w:val="both"/>
              <w:rPr>
                <w:rFonts w:ascii="Arial" w:hAnsi="Arial" w:cs="Arial"/>
                <w:lang w:val="nl-BE"/>
              </w:rPr>
            </w:pPr>
            <w:r w:rsidRPr="00FC2CF7">
              <w:rPr>
                <w:rFonts w:ascii="Arial" w:hAnsi="Arial" w:cs="Arial"/>
                <w:lang w:val="nl-BE"/>
              </w:rPr>
              <w:t>belasting over de toegevoegde waarde (</w:t>
            </w:r>
            <w:r w:rsidR="00A279B5" w:rsidRPr="00FC2CF7">
              <w:rPr>
                <w:rFonts w:ascii="Arial" w:hAnsi="Arial" w:cs="Arial"/>
                <w:lang w:val="nl-BE"/>
              </w:rPr>
              <w:t>BTW</w:t>
            </w:r>
            <w:r w:rsidRPr="00FC2CF7">
              <w:rPr>
                <w:rFonts w:ascii="Arial" w:hAnsi="Arial" w:cs="Arial"/>
                <w:lang w:val="nl-BE"/>
              </w:rPr>
              <w:t xml:space="preserve">), </w:t>
            </w:r>
            <w:r w:rsidR="001E12DF" w:rsidRPr="00FC2CF7">
              <w:rPr>
                <w:rFonts w:ascii="Arial" w:hAnsi="Arial" w:cs="Arial"/>
                <w:lang w:val="nl-BE"/>
              </w:rPr>
              <w:t xml:space="preserve">tenzij deze door de eindbegunstigde niet terugvorderbaar is </w:t>
            </w:r>
            <w:r w:rsidRPr="00FC2CF7">
              <w:rPr>
                <w:rFonts w:ascii="Arial" w:hAnsi="Arial" w:cs="Arial"/>
                <w:lang w:val="nl-BE"/>
              </w:rPr>
              <w:t xml:space="preserve">krachtens het </w:t>
            </w:r>
            <w:r w:rsidR="0052698E" w:rsidRPr="00FC2CF7">
              <w:rPr>
                <w:rFonts w:ascii="Arial" w:hAnsi="Arial" w:cs="Arial"/>
                <w:lang w:val="nl-BE"/>
              </w:rPr>
              <w:t xml:space="preserve">nationale recht inzake </w:t>
            </w:r>
            <w:r w:rsidR="00784504" w:rsidRPr="00FC2CF7">
              <w:rPr>
                <w:rFonts w:ascii="Arial" w:hAnsi="Arial" w:cs="Arial"/>
                <w:lang w:val="nl-BE"/>
              </w:rPr>
              <w:t>BTW;</w:t>
            </w:r>
            <w:r w:rsidRPr="00FC2CF7">
              <w:rPr>
                <w:rFonts w:ascii="Arial" w:hAnsi="Arial" w:cs="Arial"/>
                <w:lang w:val="nl-BE"/>
              </w:rPr>
              <w:t xml:space="preserve"> </w:t>
            </w:r>
          </w:p>
          <w:p w14:paraId="78A1C84D" w14:textId="77777777" w:rsidR="000A4FBD" w:rsidRPr="00FC2CF7" w:rsidRDefault="00050D4C" w:rsidP="008F6539">
            <w:pPr>
              <w:pStyle w:val="Lijstalinea"/>
              <w:numPr>
                <w:ilvl w:val="0"/>
                <w:numId w:val="12"/>
              </w:numPr>
              <w:jc w:val="both"/>
              <w:rPr>
                <w:rFonts w:ascii="Arial" w:hAnsi="Arial" w:cs="Arial"/>
                <w:lang w:val="nl-BE"/>
              </w:rPr>
            </w:pPr>
            <w:r w:rsidRPr="00FC2CF7">
              <w:rPr>
                <w:rFonts w:ascii="Arial" w:hAnsi="Arial" w:cs="Arial"/>
                <w:lang w:val="nl-BE"/>
              </w:rPr>
              <w:t>schulden</w:t>
            </w:r>
            <w:r>
              <w:rPr>
                <w:rFonts w:ascii="Arial" w:hAnsi="Arial" w:cs="Arial"/>
                <w:lang w:val="nl-BE"/>
              </w:rPr>
              <w:t xml:space="preserve"> en</w:t>
            </w:r>
            <w:r w:rsidRPr="00FC2CF7">
              <w:rPr>
                <w:rFonts w:ascii="Arial" w:hAnsi="Arial" w:cs="Arial"/>
                <w:lang w:val="nl-BE"/>
              </w:rPr>
              <w:t xml:space="preserve"> kosten </w:t>
            </w:r>
            <w:r>
              <w:rPr>
                <w:rFonts w:ascii="Arial" w:hAnsi="Arial" w:cs="Arial"/>
                <w:lang w:val="nl-BE"/>
              </w:rPr>
              <w:t>verbonden aan schulden</w:t>
            </w:r>
            <w:r w:rsidRPr="00FC2CF7">
              <w:rPr>
                <w:rFonts w:ascii="Arial" w:hAnsi="Arial" w:cs="Arial"/>
                <w:lang w:val="nl-BE"/>
              </w:rPr>
              <w:t>,</w:t>
            </w:r>
            <w:r>
              <w:rPr>
                <w:rFonts w:ascii="Arial" w:hAnsi="Arial" w:cs="Arial"/>
                <w:lang w:val="nl-BE"/>
              </w:rPr>
              <w:t xml:space="preserve"> te betalen</w:t>
            </w:r>
            <w:r w:rsidRPr="00FC2CF7">
              <w:rPr>
                <w:rFonts w:ascii="Arial" w:hAnsi="Arial" w:cs="Arial"/>
                <w:lang w:val="nl-BE"/>
              </w:rPr>
              <w:t xml:space="preserve"> rente op schulden</w:t>
            </w:r>
            <w:r>
              <w:rPr>
                <w:rFonts w:ascii="Arial" w:hAnsi="Arial" w:cs="Arial"/>
                <w:lang w:val="nl-BE"/>
              </w:rPr>
              <w:t>;</w:t>
            </w:r>
          </w:p>
          <w:p w14:paraId="718E1EB1" w14:textId="77777777" w:rsidR="000A4FBD" w:rsidRPr="00FC2CF7" w:rsidRDefault="000A4FBD" w:rsidP="008F6539">
            <w:pPr>
              <w:pStyle w:val="Lijstalinea"/>
              <w:numPr>
                <w:ilvl w:val="0"/>
                <w:numId w:val="12"/>
              </w:numPr>
              <w:jc w:val="both"/>
              <w:rPr>
                <w:rFonts w:ascii="Arial" w:hAnsi="Arial" w:cs="Arial"/>
                <w:lang w:val="nl-BE"/>
              </w:rPr>
            </w:pPr>
            <w:r w:rsidRPr="00FC2CF7">
              <w:rPr>
                <w:rFonts w:ascii="Arial" w:hAnsi="Arial" w:cs="Arial"/>
                <w:lang w:val="nl-BE"/>
              </w:rPr>
              <w:lastRenderedPageBreak/>
              <w:t>de aankoop van onbebouwde grond;</w:t>
            </w:r>
          </w:p>
          <w:p w14:paraId="743C5BB7" w14:textId="77777777" w:rsidR="001B7398" w:rsidRPr="00782931" w:rsidRDefault="000A4FBD" w:rsidP="00782931">
            <w:pPr>
              <w:pStyle w:val="Lijstalinea"/>
              <w:numPr>
                <w:ilvl w:val="0"/>
                <w:numId w:val="12"/>
              </w:numPr>
              <w:jc w:val="both"/>
              <w:rPr>
                <w:rFonts w:ascii="Arial" w:hAnsi="Arial" w:cs="Arial"/>
                <w:lang w:val="nl-BE"/>
              </w:rPr>
            </w:pPr>
            <w:r w:rsidRPr="00FC2CF7">
              <w:rPr>
                <w:rFonts w:ascii="Arial" w:hAnsi="Arial" w:cs="Arial"/>
                <w:lang w:val="nl-BE"/>
              </w:rPr>
              <w:t>de aankoop van bebouwde grond, zelfs wanneer de grond noodzakelijk is voor de uitvoering van het project</w:t>
            </w:r>
            <w:r w:rsidR="001E12DF" w:rsidRPr="00FC2CF7">
              <w:rPr>
                <w:rFonts w:ascii="Arial" w:hAnsi="Arial" w:cs="Arial"/>
                <w:lang w:val="nl-BE"/>
              </w:rPr>
              <w:t xml:space="preserve">, </w:t>
            </w:r>
            <w:r w:rsidRPr="00FC2CF7">
              <w:rPr>
                <w:rFonts w:ascii="Arial" w:hAnsi="Arial" w:cs="Arial"/>
                <w:lang w:val="nl-BE"/>
              </w:rPr>
              <w:t xml:space="preserve">wanneer dat bedrag meer dan 10 % van de totale subsidiabele uitgaven van het betrokken project uitmaakt; </w:t>
            </w:r>
          </w:p>
          <w:p w14:paraId="4A977F94" w14:textId="77777777" w:rsidR="000A4FBD" w:rsidRPr="00FC2CF7" w:rsidRDefault="00A70AA6" w:rsidP="008F6539">
            <w:pPr>
              <w:pStyle w:val="Lijstalinea"/>
              <w:numPr>
                <w:ilvl w:val="0"/>
                <w:numId w:val="12"/>
              </w:numPr>
              <w:jc w:val="both"/>
              <w:rPr>
                <w:rFonts w:ascii="Arial" w:hAnsi="Arial" w:cs="Arial"/>
                <w:lang w:val="nl-BE"/>
              </w:rPr>
            </w:pPr>
            <w:r w:rsidRPr="00050D4C">
              <w:rPr>
                <w:rFonts w:ascii="Arial" w:hAnsi="Arial" w:cs="Arial"/>
                <w:lang w:val="nl-BE"/>
              </w:rPr>
              <w:t>boetes</w:t>
            </w:r>
            <w:r w:rsidRPr="003D0D8E">
              <w:rPr>
                <w:rFonts w:ascii="Arial" w:hAnsi="Arial" w:cs="Arial"/>
                <w:lang w:val="nl-BE"/>
              </w:rPr>
              <w:t xml:space="preserve"> en financiële sancties, </w:t>
            </w:r>
            <w:r w:rsidR="000A4FBD" w:rsidRPr="00FC2CF7">
              <w:rPr>
                <w:rFonts w:ascii="Arial" w:hAnsi="Arial" w:cs="Arial"/>
                <w:lang w:val="nl-BE"/>
              </w:rPr>
              <w:t>kosten die reeds door de eindbegunstigde zijn gedeclareerd en in aanmerking genomen in het kader van een ander</w:t>
            </w:r>
            <w:r w:rsidR="003D0D8E">
              <w:rPr>
                <w:rFonts w:ascii="Arial" w:hAnsi="Arial" w:cs="Arial"/>
                <w:lang w:val="nl-BE"/>
              </w:rPr>
              <w:t xml:space="preserve"> door de Europese Unie gesubsidieerd </w:t>
            </w:r>
            <w:r w:rsidR="000A4FBD" w:rsidRPr="00FC2CF7">
              <w:rPr>
                <w:rFonts w:ascii="Arial" w:hAnsi="Arial" w:cs="Arial"/>
                <w:lang w:val="nl-BE"/>
              </w:rPr>
              <w:t xml:space="preserve"> project of werkprogramma; </w:t>
            </w:r>
          </w:p>
          <w:p w14:paraId="31063399" w14:textId="77777777" w:rsidR="00932210" w:rsidRPr="00FC2CF7" w:rsidRDefault="00F767BB" w:rsidP="008F6539">
            <w:pPr>
              <w:pStyle w:val="Lijstalinea"/>
              <w:numPr>
                <w:ilvl w:val="0"/>
                <w:numId w:val="12"/>
              </w:numPr>
              <w:jc w:val="both"/>
              <w:rPr>
                <w:rFonts w:ascii="Arial" w:hAnsi="Arial" w:cs="Arial"/>
                <w:lang w:val="nl-BE"/>
              </w:rPr>
            </w:pPr>
            <w:r w:rsidRPr="00FC2CF7">
              <w:rPr>
                <w:rFonts w:ascii="Arial" w:hAnsi="Arial" w:cs="Arial"/>
                <w:lang w:val="nl-BE"/>
              </w:rPr>
              <w:t>u</w:t>
            </w:r>
            <w:r w:rsidR="00932210" w:rsidRPr="00FC2CF7">
              <w:rPr>
                <w:rFonts w:ascii="Arial" w:hAnsi="Arial" w:cs="Arial"/>
                <w:lang w:val="nl-BE"/>
              </w:rPr>
              <w:t>itwisseling van diensten</w:t>
            </w:r>
          </w:p>
          <w:p w14:paraId="55F63E76" w14:textId="77777777" w:rsidR="00E90DE6" w:rsidRPr="00FC2CF7" w:rsidRDefault="00E90DE6" w:rsidP="008F6539">
            <w:pPr>
              <w:pStyle w:val="Lijstalinea"/>
              <w:ind w:left="360"/>
              <w:jc w:val="both"/>
              <w:rPr>
                <w:rFonts w:ascii="Arial" w:hAnsi="Arial" w:cs="Arial"/>
                <w:lang w:val="nl-BE"/>
              </w:rPr>
            </w:pPr>
          </w:p>
        </w:tc>
        <w:tc>
          <w:tcPr>
            <w:tcW w:w="4644" w:type="dxa"/>
            <w:gridSpan w:val="2"/>
          </w:tcPr>
          <w:p w14:paraId="62C71273" w14:textId="77777777" w:rsidR="00616E53" w:rsidRPr="00FC2CF7" w:rsidRDefault="007C06CA" w:rsidP="008F6539">
            <w:pPr>
              <w:jc w:val="both"/>
              <w:rPr>
                <w:rFonts w:ascii="Arial" w:hAnsi="Arial" w:cs="Arial"/>
              </w:rPr>
            </w:pPr>
            <w:r w:rsidRPr="00FC2CF7">
              <w:rPr>
                <w:rFonts w:ascii="Arial" w:hAnsi="Arial" w:cs="Arial"/>
                <w:b/>
              </w:rPr>
              <w:lastRenderedPageBreak/>
              <w:t>Art. 4</w:t>
            </w:r>
            <w:r w:rsidR="003B491E" w:rsidRPr="00FC2CF7">
              <w:rPr>
                <w:rFonts w:ascii="Arial" w:hAnsi="Arial" w:cs="Arial"/>
                <w:b/>
              </w:rPr>
              <w:t>0</w:t>
            </w:r>
            <w:r w:rsidRPr="00FC2CF7">
              <w:rPr>
                <w:rFonts w:ascii="Arial" w:hAnsi="Arial" w:cs="Arial"/>
              </w:rPr>
              <w:t xml:space="preserve"> </w:t>
            </w:r>
            <w:r w:rsidR="00616E53" w:rsidRPr="00FC2CF7">
              <w:rPr>
                <w:rFonts w:ascii="Arial" w:hAnsi="Arial" w:cs="Arial"/>
              </w:rPr>
              <w:t>Les coûts suivants ne sont pas éligibles :</w:t>
            </w:r>
          </w:p>
          <w:p w14:paraId="65C66885" w14:textId="35A8E867" w:rsidR="005E67ED" w:rsidRPr="00213B76" w:rsidRDefault="00616E53" w:rsidP="00355839">
            <w:pPr>
              <w:pStyle w:val="Lijstalinea"/>
              <w:numPr>
                <w:ilvl w:val="0"/>
                <w:numId w:val="24"/>
              </w:numPr>
              <w:jc w:val="both"/>
              <w:rPr>
                <w:rFonts w:ascii="Arial" w:hAnsi="Arial" w:cs="Arial"/>
              </w:rPr>
            </w:pPr>
            <w:r w:rsidRPr="00213B76">
              <w:rPr>
                <w:rFonts w:ascii="Arial" w:hAnsi="Arial" w:cs="Arial"/>
              </w:rPr>
              <w:t>la taxe sur la valeur ajoutée (TVA), sauf lorsqu'elle n'est pas récupérable au titre du droit national relatif à la TVA ;</w:t>
            </w:r>
          </w:p>
          <w:p w14:paraId="07A49747" w14:textId="77777777" w:rsidR="00FB064B" w:rsidRDefault="00FB064B" w:rsidP="008F6539">
            <w:pPr>
              <w:pStyle w:val="Lijstalinea"/>
              <w:ind w:left="360"/>
              <w:jc w:val="both"/>
              <w:rPr>
                <w:rFonts w:ascii="Arial" w:hAnsi="Arial" w:cs="Arial"/>
              </w:rPr>
            </w:pPr>
          </w:p>
          <w:p w14:paraId="480B9625" w14:textId="77777777" w:rsidR="0086786F" w:rsidRPr="00FC2CF7" w:rsidRDefault="0086786F" w:rsidP="008F6539">
            <w:pPr>
              <w:pStyle w:val="Lijstalinea"/>
              <w:ind w:left="360"/>
              <w:jc w:val="both"/>
              <w:rPr>
                <w:rFonts w:ascii="Arial" w:hAnsi="Arial" w:cs="Arial"/>
              </w:rPr>
            </w:pPr>
          </w:p>
          <w:p w14:paraId="504C33EB" w14:textId="77777777" w:rsidR="00616E53" w:rsidRPr="00FC2CF7" w:rsidRDefault="003D0D8E" w:rsidP="008F6539">
            <w:pPr>
              <w:pStyle w:val="Lijstalinea"/>
              <w:numPr>
                <w:ilvl w:val="0"/>
                <w:numId w:val="24"/>
              </w:numPr>
              <w:jc w:val="both"/>
              <w:rPr>
                <w:rFonts w:ascii="Arial" w:hAnsi="Arial" w:cs="Arial"/>
              </w:rPr>
            </w:pPr>
            <w:r>
              <w:rPr>
                <w:rFonts w:ascii="Arial" w:hAnsi="Arial" w:cs="Arial"/>
              </w:rPr>
              <w:t xml:space="preserve">les dettes et les charges liées aux dettes, les </w:t>
            </w:r>
            <w:r w:rsidR="00C03E45">
              <w:rPr>
                <w:rFonts w:ascii="Arial" w:hAnsi="Arial" w:cs="Arial"/>
              </w:rPr>
              <w:t>intérêts</w:t>
            </w:r>
            <w:r>
              <w:rPr>
                <w:rFonts w:ascii="Arial" w:hAnsi="Arial" w:cs="Arial"/>
              </w:rPr>
              <w:t xml:space="preserve"> à payer sur les dettes</w:t>
            </w:r>
            <w:r w:rsidR="00616E53" w:rsidRPr="00FC2CF7">
              <w:rPr>
                <w:rFonts w:ascii="Arial" w:hAnsi="Arial" w:cs="Arial"/>
              </w:rPr>
              <w:t xml:space="preserve">; </w:t>
            </w:r>
          </w:p>
          <w:p w14:paraId="16708FE5" w14:textId="77777777" w:rsidR="00616E53" w:rsidRPr="00FC2CF7" w:rsidRDefault="00616E53" w:rsidP="008F6539">
            <w:pPr>
              <w:pStyle w:val="Lijstalinea"/>
              <w:numPr>
                <w:ilvl w:val="0"/>
                <w:numId w:val="24"/>
              </w:numPr>
              <w:jc w:val="both"/>
              <w:rPr>
                <w:rFonts w:ascii="Arial" w:hAnsi="Arial" w:cs="Arial"/>
              </w:rPr>
            </w:pPr>
            <w:r w:rsidRPr="00FC2CF7">
              <w:rPr>
                <w:rFonts w:ascii="Arial" w:hAnsi="Arial" w:cs="Arial"/>
              </w:rPr>
              <w:lastRenderedPageBreak/>
              <w:t>l’achat de terrains non bâtis ;</w:t>
            </w:r>
          </w:p>
          <w:p w14:paraId="774D0FA4" w14:textId="77777777" w:rsidR="00616E53" w:rsidRPr="00FC2CF7" w:rsidRDefault="00616E53" w:rsidP="008F6539">
            <w:pPr>
              <w:pStyle w:val="Lijstalinea"/>
              <w:numPr>
                <w:ilvl w:val="0"/>
                <w:numId w:val="24"/>
              </w:numPr>
              <w:jc w:val="both"/>
              <w:rPr>
                <w:rFonts w:ascii="Arial" w:hAnsi="Arial" w:cs="Arial"/>
              </w:rPr>
            </w:pPr>
            <w:r w:rsidRPr="00FC2CF7">
              <w:rPr>
                <w:rFonts w:ascii="Arial" w:hAnsi="Arial" w:cs="Arial"/>
              </w:rPr>
              <w:t>l'achat de terrains bâtis, même lorsque le terrain est nécessaire à la mise en œuvre du projet, si le montant est supérieur à 10 % des dépenses totales éligibles du projet concerné</w:t>
            </w:r>
            <w:r w:rsidR="001B7398" w:rsidRPr="00FC2CF7">
              <w:rPr>
                <w:rFonts w:ascii="Arial" w:hAnsi="Arial" w:cs="Arial"/>
              </w:rPr>
              <w:t xml:space="preserve"> </w:t>
            </w:r>
            <w:r w:rsidRPr="00FC2CF7">
              <w:rPr>
                <w:rFonts w:ascii="Arial" w:hAnsi="Arial" w:cs="Arial"/>
              </w:rPr>
              <w:t xml:space="preserve">; </w:t>
            </w:r>
          </w:p>
          <w:p w14:paraId="625E0368" w14:textId="77777777" w:rsidR="005E67ED" w:rsidRPr="00FC2CF7" w:rsidRDefault="005E67ED" w:rsidP="008F6539">
            <w:pPr>
              <w:pStyle w:val="Lijstalinea"/>
              <w:ind w:left="360"/>
              <w:jc w:val="both"/>
              <w:rPr>
                <w:rFonts w:ascii="Arial" w:hAnsi="Arial" w:cs="Arial"/>
              </w:rPr>
            </w:pPr>
          </w:p>
          <w:p w14:paraId="2FEBEE2B" w14:textId="1ACF7298" w:rsidR="00213B76" w:rsidRPr="0086786F" w:rsidRDefault="00616E53" w:rsidP="0086786F">
            <w:pPr>
              <w:pStyle w:val="Lijstalinea"/>
              <w:numPr>
                <w:ilvl w:val="0"/>
                <w:numId w:val="24"/>
              </w:numPr>
              <w:jc w:val="both"/>
              <w:rPr>
                <w:rFonts w:ascii="Arial" w:hAnsi="Arial" w:cs="Arial"/>
              </w:rPr>
            </w:pPr>
            <w:r w:rsidRPr="003D0D8E">
              <w:rPr>
                <w:rFonts w:ascii="Arial" w:hAnsi="Arial" w:cs="Arial"/>
              </w:rPr>
              <w:t>les amendes</w:t>
            </w:r>
            <w:r w:rsidR="003D0D8E" w:rsidRPr="003D0D8E">
              <w:rPr>
                <w:rFonts w:ascii="Arial" w:hAnsi="Arial" w:cs="Arial"/>
              </w:rPr>
              <w:t xml:space="preserve"> et </w:t>
            </w:r>
            <w:r w:rsidRPr="003D0D8E">
              <w:rPr>
                <w:rFonts w:ascii="Arial" w:hAnsi="Arial" w:cs="Arial"/>
              </w:rPr>
              <w:t xml:space="preserve"> les pénalités financières, </w:t>
            </w:r>
            <w:r w:rsidRPr="00FC2CF7">
              <w:rPr>
                <w:rFonts w:ascii="Arial" w:hAnsi="Arial" w:cs="Arial"/>
              </w:rPr>
              <w:t>les coûts déclarés par le bénéficiaire final et pris en charge dans le cadre d'un autre projet ou programme de travail bénéficiant d’une s</w:t>
            </w:r>
            <w:r w:rsidR="004640AF" w:rsidRPr="00FC2CF7">
              <w:rPr>
                <w:rFonts w:ascii="Arial" w:hAnsi="Arial" w:cs="Arial"/>
              </w:rPr>
              <w:t>ubvention de l’Union européenne</w:t>
            </w:r>
            <w:r w:rsidR="001B7398" w:rsidRPr="00FC2CF7">
              <w:rPr>
                <w:rFonts w:ascii="Arial" w:hAnsi="Arial" w:cs="Arial"/>
              </w:rPr>
              <w:t xml:space="preserve"> </w:t>
            </w:r>
            <w:r w:rsidRPr="00FC2CF7">
              <w:rPr>
                <w:rFonts w:ascii="Arial" w:hAnsi="Arial" w:cs="Arial"/>
              </w:rPr>
              <w:t>;</w:t>
            </w:r>
          </w:p>
          <w:p w14:paraId="1186AA92" w14:textId="7CEF354F" w:rsidR="00F767BB" w:rsidRPr="00213B76" w:rsidRDefault="004D7943" w:rsidP="00213B76">
            <w:pPr>
              <w:pStyle w:val="Lijstalinea"/>
              <w:numPr>
                <w:ilvl w:val="0"/>
                <w:numId w:val="24"/>
              </w:numPr>
              <w:jc w:val="both"/>
              <w:rPr>
                <w:rFonts w:ascii="Arial" w:hAnsi="Arial" w:cs="Arial"/>
              </w:rPr>
            </w:pPr>
            <w:r w:rsidRPr="00213B76">
              <w:rPr>
                <w:rFonts w:ascii="Arial" w:hAnsi="Arial" w:cs="Arial"/>
              </w:rPr>
              <w:t>l’échange de services.</w:t>
            </w:r>
          </w:p>
          <w:p w14:paraId="764A5829" w14:textId="77777777" w:rsidR="009F6B85" w:rsidRPr="00B57B71" w:rsidRDefault="009F6B85" w:rsidP="00B57B71">
            <w:pPr>
              <w:jc w:val="both"/>
              <w:rPr>
                <w:rFonts w:ascii="Arial" w:hAnsi="Arial" w:cs="Arial"/>
              </w:rPr>
            </w:pPr>
          </w:p>
        </w:tc>
      </w:tr>
    </w:tbl>
    <w:p w14:paraId="329B081C" w14:textId="77777777" w:rsidR="00B10325" w:rsidRPr="00FC2CF7" w:rsidRDefault="00B10325" w:rsidP="001C6E29">
      <w:pPr>
        <w:jc w:val="both"/>
      </w:pPr>
    </w:p>
    <w:sectPr w:rsidR="00B10325" w:rsidRPr="00FC2CF7" w:rsidSect="00ED060F">
      <w:headerReference w:type="default" r:id="rId19"/>
      <w:pgSz w:w="11906" w:h="16838"/>
      <w:pgMar w:top="180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83E628" w14:textId="77777777" w:rsidR="00355839" w:rsidRDefault="00355839" w:rsidP="005C43F7">
      <w:pPr>
        <w:spacing w:after="0" w:line="240" w:lineRule="auto"/>
      </w:pPr>
      <w:r>
        <w:separator/>
      </w:r>
    </w:p>
  </w:endnote>
  <w:endnote w:type="continuationSeparator" w:id="0">
    <w:p w14:paraId="133E46B8" w14:textId="77777777" w:rsidR="00355839" w:rsidRDefault="00355839" w:rsidP="005C4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D1ADA2" w14:textId="77777777" w:rsidR="00355839" w:rsidRDefault="00355839" w:rsidP="005C43F7">
      <w:pPr>
        <w:spacing w:after="0" w:line="240" w:lineRule="auto"/>
      </w:pPr>
      <w:r>
        <w:separator/>
      </w:r>
    </w:p>
  </w:footnote>
  <w:footnote w:type="continuationSeparator" w:id="0">
    <w:p w14:paraId="4353F44A" w14:textId="77777777" w:rsidR="00355839" w:rsidRDefault="00355839" w:rsidP="005C43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134"/>
      <w:gridCol w:w="1152"/>
    </w:tblGrid>
    <w:tr w:rsidR="00355839" w14:paraId="6F700EEA" w14:textId="77777777">
      <w:tc>
        <w:tcPr>
          <w:tcW w:w="0" w:type="auto"/>
          <w:tcBorders>
            <w:right w:val="single" w:sz="6" w:space="0" w:color="000000" w:themeColor="text1"/>
          </w:tcBorders>
        </w:tcPr>
        <w:sdt>
          <w:sdtPr>
            <w:rPr>
              <w:lang w:val="nl-BE"/>
            </w:rPr>
            <w:alias w:val="Bedrijf"/>
            <w:id w:val="78735422"/>
            <w:placeholder>
              <w:docPart w:val="FC3D71B67B3F42BCAE96C4B54DACB96C"/>
            </w:placeholder>
            <w:dataBinding w:prefixMappings="xmlns:ns0='http://schemas.openxmlformats.org/officeDocument/2006/extended-properties'" w:xpath="/ns0:Properties[1]/ns0:Company[1]" w:storeItemID="{6668398D-A668-4E3E-A5EB-62B293D839F1}"/>
            <w:text/>
          </w:sdtPr>
          <w:sdtEndPr/>
          <w:sdtContent>
            <w:p w14:paraId="3A7F13E7" w14:textId="77777777" w:rsidR="00355839" w:rsidRPr="00B52636" w:rsidRDefault="00355839">
              <w:pPr>
                <w:pStyle w:val="Koptekst"/>
                <w:jc w:val="right"/>
                <w:rPr>
                  <w:lang w:val="nl-BE"/>
                </w:rPr>
              </w:pPr>
              <w:r w:rsidRPr="00B52636">
                <w:rPr>
                  <w:lang w:val="nl-BE"/>
                </w:rPr>
                <w:t>IBZ</w:t>
              </w:r>
            </w:p>
          </w:sdtContent>
        </w:sdt>
        <w:sdt>
          <w:sdtPr>
            <w:rPr>
              <w:b/>
              <w:bCs/>
            </w:rPr>
            <w:alias w:val="Titel"/>
            <w:id w:val="78735415"/>
            <w:placeholder>
              <w:docPart w:val="2207495556C14500AF2A52228E55685A"/>
            </w:placeholder>
            <w:dataBinding w:prefixMappings="xmlns:ns0='http://schemas.openxmlformats.org/package/2006/metadata/core-properties' xmlns:ns1='http://purl.org/dc/elements/1.1/'" w:xpath="/ns0:coreProperties[1]/ns1:title[1]" w:storeItemID="{6C3C8BC8-F283-45AE-878A-BAB7291924A1}"/>
            <w:text/>
          </w:sdtPr>
          <w:sdtEndPr/>
          <w:sdtContent>
            <w:p w14:paraId="382B65CD" w14:textId="5A86F524" w:rsidR="00355839" w:rsidRPr="00B52636" w:rsidRDefault="00355839" w:rsidP="00B52636">
              <w:pPr>
                <w:pStyle w:val="Koptekst"/>
                <w:jc w:val="right"/>
                <w:rPr>
                  <w:b/>
                  <w:bCs/>
                  <w:lang w:val="nl-BE"/>
                </w:rPr>
              </w:pPr>
              <w:r>
                <w:rPr>
                  <w:b/>
                  <w:bCs/>
                </w:rPr>
                <w:t>Subsidiabiliteitsregels/Règles d’éligibilité</w:t>
              </w:r>
            </w:p>
          </w:sdtContent>
        </w:sdt>
      </w:tc>
      <w:tc>
        <w:tcPr>
          <w:tcW w:w="1152" w:type="dxa"/>
          <w:tcBorders>
            <w:left w:val="single" w:sz="6" w:space="0" w:color="000000" w:themeColor="text1"/>
          </w:tcBorders>
        </w:tcPr>
        <w:p w14:paraId="73ED3DFD" w14:textId="77777777" w:rsidR="00355839" w:rsidRDefault="00355839">
          <w:pPr>
            <w:pStyle w:val="Koptekst"/>
            <w:rPr>
              <w:b/>
              <w:bCs/>
            </w:rPr>
          </w:pPr>
          <w:r>
            <w:fldChar w:fldCharType="begin"/>
          </w:r>
          <w:r>
            <w:instrText>PAGE   \* MERGEFORMAT</w:instrText>
          </w:r>
          <w:r>
            <w:fldChar w:fldCharType="separate"/>
          </w:r>
          <w:r w:rsidR="00487BC6" w:rsidRPr="00487BC6">
            <w:rPr>
              <w:noProof/>
              <w:lang w:val="nl-NL"/>
            </w:rPr>
            <w:t>1</w:t>
          </w:r>
          <w:r>
            <w:fldChar w:fldCharType="end"/>
          </w:r>
        </w:p>
      </w:tc>
    </w:tr>
  </w:tbl>
  <w:p w14:paraId="38F91886" w14:textId="600030AF" w:rsidR="00355839" w:rsidRDefault="0086786F">
    <w:pPr>
      <w:pStyle w:val="Koptekst"/>
    </w:pPr>
    <w:r>
      <w:t>2018/09/21</w:t>
    </w:r>
    <w:r w:rsidR="00487BC6">
      <w:t xml:space="preserve"> – V3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03CC"/>
    <w:multiLevelType w:val="hybridMultilevel"/>
    <w:tmpl w:val="8F90F8AC"/>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089904FD"/>
    <w:multiLevelType w:val="hybridMultilevel"/>
    <w:tmpl w:val="F4587558"/>
    <w:lvl w:ilvl="0" w:tplc="4DB23E94">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B1D7AC0"/>
    <w:multiLevelType w:val="hybridMultilevel"/>
    <w:tmpl w:val="35DE0870"/>
    <w:lvl w:ilvl="0" w:tplc="080C0015">
      <w:start w:val="1"/>
      <w:numFmt w:val="upperLetter"/>
      <w:lvlText w:val="%1."/>
      <w:lvlJc w:val="left"/>
      <w:pPr>
        <w:ind w:left="1080" w:hanging="360"/>
      </w:pPr>
      <w:rPr>
        <w:rFonts w:hint="default"/>
      </w:rPr>
    </w:lvl>
    <w:lvl w:ilvl="1" w:tplc="177C6166">
      <w:start w:val="1"/>
      <w:numFmt w:val="lowerLetter"/>
      <w:lvlText w:val="%2)"/>
      <w:lvlJc w:val="left"/>
      <w:pPr>
        <w:ind w:left="2145" w:hanging="705"/>
      </w:pPr>
      <w:rPr>
        <w:rFonts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nsid w:val="0DF06030"/>
    <w:multiLevelType w:val="hybridMultilevel"/>
    <w:tmpl w:val="CD282940"/>
    <w:lvl w:ilvl="0" w:tplc="FD483EDE">
      <w:start w:val="1"/>
      <w:numFmt w:val="decimal"/>
      <w:lvlText w:val="%1."/>
      <w:lvlJc w:val="left"/>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0B93402"/>
    <w:multiLevelType w:val="hybridMultilevel"/>
    <w:tmpl w:val="3DB019C4"/>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nsid w:val="11966AF3"/>
    <w:multiLevelType w:val="hybridMultilevel"/>
    <w:tmpl w:val="4D74E7B2"/>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6">
    <w:nsid w:val="161D19D7"/>
    <w:multiLevelType w:val="hybridMultilevel"/>
    <w:tmpl w:val="471C9348"/>
    <w:lvl w:ilvl="0" w:tplc="B00E9318">
      <w:start w:val="1"/>
      <w:numFmt w:val="decimal"/>
      <w:lvlText w:val="%1."/>
      <w:lvlJc w:val="left"/>
      <w:pPr>
        <w:ind w:left="720" w:hanging="72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6975BF1"/>
    <w:multiLevelType w:val="hybridMultilevel"/>
    <w:tmpl w:val="52342260"/>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nsid w:val="1AF42FC9"/>
    <w:multiLevelType w:val="hybridMultilevel"/>
    <w:tmpl w:val="42B6D61C"/>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9">
    <w:nsid w:val="1B280FDD"/>
    <w:multiLevelType w:val="hybridMultilevel"/>
    <w:tmpl w:val="0150CAC0"/>
    <w:lvl w:ilvl="0" w:tplc="080C0017">
      <w:start w:val="1"/>
      <w:numFmt w:val="low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0">
    <w:nsid w:val="1B8F0530"/>
    <w:multiLevelType w:val="hybridMultilevel"/>
    <w:tmpl w:val="42B6D61C"/>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1">
    <w:nsid w:val="1D4A5987"/>
    <w:multiLevelType w:val="hybridMultilevel"/>
    <w:tmpl w:val="DF767498"/>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2">
    <w:nsid w:val="1DEC14A2"/>
    <w:multiLevelType w:val="hybridMultilevel"/>
    <w:tmpl w:val="71425490"/>
    <w:lvl w:ilvl="0" w:tplc="0046EF5C">
      <w:start w:val="7"/>
      <w:numFmt w:val="bullet"/>
      <w:lvlText w:val="-"/>
      <w:lvlJc w:val="left"/>
      <w:pPr>
        <w:ind w:left="360" w:hanging="360"/>
      </w:pPr>
      <w:rPr>
        <w:rFonts w:ascii="Arial" w:eastAsia="Times New Roman" w:hAnsi="Arial" w:cs="Arial" w:hint="default"/>
        <w:color w:val="000000"/>
        <w:w w:val="108"/>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22FE3549"/>
    <w:multiLevelType w:val="hybridMultilevel"/>
    <w:tmpl w:val="471C9348"/>
    <w:lvl w:ilvl="0" w:tplc="B00E9318">
      <w:start w:val="1"/>
      <w:numFmt w:val="decimal"/>
      <w:lvlText w:val="%1."/>
      <w:lvlJc w:val="left"/>
      <w:pPr>
        <w:ind w:left="720" w:hanging="72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nsid w:val="2FA6248D"/>
    <w:multiLevelType w:val="hybridMultilevel"/>
    <w:tmpl w:val="A366EBC4"/>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5">
    <w:nsid w:val="38D328B7"/>
    <w:multiLevelType w:val="hybridMultilevel"/>
    <w:tmpl w:val="78889664"/>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6">
    <w:nsid w:val="38F260CD"/>
    <w:multiLevelType w:val="hybridMultilevel"/>
    <w:tmpl w:val="F4587558"/>
    <w:lvl w:ilvl="0" w:tplc="4DB23E94">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BD647FD"/>
    <w:multiLevelType w:val="hybridMultilevel"/>
    <w:tmpl w:val="32E8474C"/>
    <w:lvl w:ilvl="0" w:tplc="0046EF5C">
      <w:start w:val="7"/>
      <w:numFmt w:val="bullet"/>
      <w:lvlText w:val="-"/>
      <w:lvlJc w:val="left"/>
      <w:pPr>
        <w:ind w:left="720" w:hanging="360"/>
      </w:pPr>
      <w:rPr>
        <w:rFonts w:ascii="Arial" w:eastAsia="Times New Roman" w:hAnsi="Arial" w:cs="Arial" w:hint="default"/>
        <w:color w:val="000000"/>
        <w:w w:val="108"/>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442B6BEF"/>
    <w:multiLevelType w:val="hybridMultilevel"/>
    <w:tmpl w:val="04465F68"/>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9">
    <w:nsid w:val="495D376B"/>
    <w:multiLevelType w:val="hybridMultilevel"/>
    <w:tmpl w:val="C832A86A"/>
    <w:lvl w:ilvl="0" w:tplc="4DB23E94">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4D1449C7"/>
    <w:multiLevelType w:val="hybridMultilevel"/>
    <w:tmpl w:val="35DE0870"/>
    <w:lvl w:ilvl="0" w:tplc="080C0015">
      <w:start w:val="1"/>
      <w:numFmt w:val="upperLetter"/>
      <w:lvlText w:val="%1."/>
      <w:lvlJc w:val="left"/>
      <w:pPr>
        <w:ind w:left="1080" w:hanging="360"/>
      </w:pPr>
      <w:rPr>
        <w:rFonts w:hint="default"/>
      </w:rPr>
    </w:lvl>
    <w:lvl w:ilvl="1" w:tplc="177C6166">
      <w:start w:val="1"/>
      <w:numFmt w:val="lowerLetter"/>
      <w:lvlText w:val="%2)"/>
      <w:lvlJc w:val="left"/>
      <w:pPr>
        <w:ind w:left="2145" w:hanging="705"/>
      </w:pPr>
      <w:rPr>
        <w:rFonts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1">
    <w:nsid w:val="4ED329AA"/>
    <w:multiLevelType w:val="hybridMultilevel"/>
    <w:tmpl w:val="4D74E7B2"/>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2">
    <w:nsid w:val="4FA818E1"/>
    <w:multiLevelType w:val="hybridMultilevel"/>
    <w:tmpl w:val="6F2A096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574F3E58"/>
    <w:multiLevelType w:val="hybridMultilevel"/>
    <w:tmpl w:val="FEEC62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68EE4D29"/>
    <w:multiLevelType w:val="hybridMultilevel"/>
    <w:tmpl w:val="D9AE6DAC"/>
    <w:lvl w:ilvl="0" w:tplc="9BD02244">
      <w:start w:val="3"/>
      <w:numFmt w:val="bullet"/>
      <w:lvlText w:val="-"/>
      <w:lvlJc w:val="left"/>
      <w:pPr>
        <w:ind w:left="360" w:hanging="360"/>
      </w:pPr>
      <w:rPr>
        <w:rFonts w:ascii="Arial" w:eastAsiaTheme="minorHAnsi"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5">
    <w:nsid w:val="77887B67"/>
    <w:multiLevelType w:val="hybridMultilevel"/>
    <w:tmpl w:val="DD2EA7C6"/>
    <w:lvl w:ilvl="0" w:tplc="080C0015">
      <w:start w:val="1"/>
      <w:numFmt w:val="upp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nsid w:val="7AE16880"/>
    <w:multiLevelType w:val="hybridMultilevel"/>
    <w:tmpl w:val="A366EBC4"/>
    <w:lvl w:ilvl="0" w:tplc="080C0017">
      <w:start w:val="1"/>
      <w:numFmt w:val="lowerLetter"/>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24"/>
  </w:num>
  <w:num w:numId="2">
    <w:abstractNumId w:val="1"/>
  </w:num>
  <w:num w:numId="3">
    <w:abstractNumId w:val="2"/>
  </w:num>
  <w:num w:numId="4">
    <w:abstractNumId w:val="13"/>
  </w:num>
  <w:num w:numId="5">
    <w:abstractNumId w:val="4"/>
  </w:num>
  <w:num w:numId="6">
    <w:abstractNumId w:val="21"/>
  </w:num>
  <w:num w:numId="7">
    <w:abstractNumId w:val="0"/>
  </w:num>
  <w:num w:numId="8">
    <w:abstractNumId w:val="12"/>
  </w:num>
  <w:num w:numId="9">
    <w:abstractNumId w:val="10"/>
  </w:num>
  <w:num w:numId="10">
    <w:abstractNumId w:val="18"/>
  </w:num>
  <w:num w:numId="11">
    <w:abstractNumId w:val="25"/>
  </w:num>
  <w:num w:numId="12">
    <w:abstractNumId w:val="26"/>
  </w:num>
  <w:num w:numId="13">
    <w:abstractNumId w:val="3"/>
  </w:num>
  <w:num w:numId="14">
    <w:abstractNumId w:val="6"/>
  </w:num>
  <w:num w:numId="15">
    <w:abstractNumId w:val="20"/>
  </w:num>
  <w:num w:numId="16">
    <w:abstractNumId w:val="16"/>
  </w:num>
  <w:num w:numId="17">
    <w:abstractNumId w:val="19"/>
  </w:num>
  <w:num w:numId="18">
    <w:abstractNumId w:val="11"/>
  </w:num>
  <w:num w:numId="19">
    <w:abstractNumId w:val="5"/>
  </w:num>
  <w:num w:numId="20">
    <w:abstractNumId w:val="9"/>
  </w:num>
  <w:num w:numId="21">
    <w:abstractNumId w:val="17"/>
  </w:num>
  <w:num w:numId="22">
    <w:abstractNumId w:val="8"/>
  </w:num>
  <w:num w:numId="23">
    <w:abstractNumId w:val="7"/>
  </w:num>
  <w:num w:numId="24">
    <w:abstractNumId w:val="14"/>
  </w:num>
  <w:num w:numId="25">
    <w:abstractNumId w:val="22"/>
  </w:num>
  <w:num w:numId="26">
    <w:abstractNumId w:val="23"/>
  </w:num>
  <w:num w:numId="27">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es Isabelle">
    <w15:presenceInfo w15:providerId="AD" w15:userId="S-1-5-21-2131384672-558840124-817656539-14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033"/>
    <w:rsid w:val="00002CE6"/>
    <w:rsid w:val="00002D1A"/>
    <w:rsid w:val="00007704"/>
    <w:rsid w:val="00012B48"/>
    <w:rsid w:val="00020558"/>
    <w:rsid w:val="0003037C"/>
    <w:rsid w:val="00034534"/>
    <w:rsid w:val="000413FD"/>
    <w:rsid w:val="00043C2E"/>
    <w:rsid w:val="000449CB"/>
    <w:rsid w:val="0004596E"/>
    <w:rsid w:val="00045CE0"/>
    <w:rsid w:val="000476DB"/>
    <w:rsid w:val="00050D4C"/>
    <w:rsid w:val="000527A3"/>
    <w:rsid w:val="00053541"/>
    <w:rsid w:val="0005659B"/>
    <w:rsid w:val="00057ED7"/>
    <w:rsid w:val="0006067C"/>
    <w:rsid w:val="00061806"/>
    <w:rsid w:val="000639E0"/>
    <w:rsid w:val="0007264A"/>
    <w:rsid w:val="0007377F"/>
    <w:rsid w:val="000812B2"/>
    <w:rsid w:val="00081BE5"/>
    <w:rsid w:val="00084D48"/>
    <w:rsid w:val="00085FD0"/>
    <w:rsid w:val="00087F41"/>
    <w:rsid w:val="00091463"/>
    <w:rsid w:val="00091DE3"/>
    <w:rsid w:val="00097A0E"/>
    <w:rsid w:val="000A02B6"/>
    <w:rsid w:val="000A1638"/>
    <w:rsid w:val="000A1C37"/>
    <w:rsid w:val="000A4FBD"/>
    <w:rsid w:val="000A5073"/>
    <w:rsid w:val="000A6D7B"/>
    <w:rsid w:val="000B2700"/>
    <w:rsid w:val="000C1BF1"/>
    <w:rsid w:val="000C6078"/>
    <w:rsid w:val="000C6DC4"/>
    <w:rsid w:val="000C78E4"/>
    <w:rsid w:val="000C7BD2"/>
    <w:rsid w:val="000D0FB8"/>
    <w:rsid w:val="000D4B02"/>
    <w:rsid w:val="000D66FD"/>
    <w:rsid w:val="000E4CE9"/>
    <w:rsid w:val="000E5051"/>
    <w:rsid w:val="000E6EBC"/>
    <w:rsid w:val="000F0B4D"/>
    <w:rsid w:val="000F5C79"/>
    <w:rsid w:val="0010306B"/>
    <w:rsid w:val="001062D9"/>
    <w:rsid w:val="001103F1"/>
    <w:rsid w:val="00110852"/>
    <w:rsid w:val="00110C34"/>
    <w:rsid w:val="00111BFD"/>
    <w:rsid w:val="00121107"/>
    <w:rsid w:val="00125656"/>
    <w:rsid w:val="00125860"/>
    <w:rsid w:val="001274B8"/>
    <w:rsid w:val="00130394"/>
    <w:rsid w:val="00136824"/>
    <w:rsid w:val="00140B21"/>
    <w:rsid w:val="00141A68"/>
    <w:rsid w:val="00141F84"/>
    <w:rsid w:val="00143534"/>
    <w:rsid w:val="00143B0F"/>
    <w:rsid w:val="001448D5"/>
    <w:rsid w:val="00147B60"/>
    <w:rsid w:val="00154B2D"/>
    <w:rsid w:val="00155212"/>
    <w:rsid w:val="00157B2E"/>
    <w:rsid w:val="0016379E"/>
    <w:rsid w:val="00166E08"/>
    <w:rsid w:val="00170EB7"/>
    <w:rsid w:val="001734D1"/>
    <w:rsid w:val="0017526C"/>
    <w:rsid w:val="001800A9"/>
    <w:rsid w:val="00181D43"/>
    <w:rsid w:val="00184781"/>
    <w:rsid w:val="001868F0"/>
    <w:rsid w:val="001937C0"/>
    <w:rsid w:val="001966E0"/>
    <w:rsid w:val="001A3F98"/>
    <w:rsid w:val="001A4A98"/>
    <w:rsid w:val="001A60FF"/>
    <w:rsid w:val="001A7209"/>
    <w:rsid w:val="001B1F3E"/>
    <w:rsid w:val="001B7398"/>
    <w:rsid w:val="001C37AA"/>
    <w:rsid w:val="001C6E29"/>
    <w:rsid w:val="001D19ED"/>
    <w:rsid w:val="001E12DF"/>
    <w:rsid w:val="001E2631"/>
    <w:rsid w:val="001E4682"/>
    <w:rsid w:val="001E469E"/>
    <w:rsid w:val="001E5935"/>
    <w:rsid w:val="001F0FDD"/>
    <w:rsid w:val="001F3B73"/>
    <w:rsid w:val="001F6A5E"/>
    <w:rsid w:val="001F7D67"/>
    <w:rsid w:val="00213B76"/>
    <w:rsid w:val="0021611B"/>
    <w:rsid w:val="00217951"/>
    <w:rsid w:val="00232D03"/>
    <w:rsid w:val="0024092C"/>
    <w:rsid w:val="002415E5"/>
    <w:rsid w:val="00245430"/>
    <w:rsid w:val="00245770"/>
    <w:rsid w:val="00245E76"/>
    <w:rsid w:val="002517FB"/>
    <w:rsid w:val="002606C5"/>
    <w:rsid w:val="00263A86"/>
    <w:rsid w:val="00263E9C"/>
    <w:rsid w:val="00267359"/>
    <w:rsid w:val="00271978"/>
    <w:rsid w:val="00275407"/>
    <w:rsid w:val="00276689"/>
    <w:rsid w:val="00277A1D"/>
    <w:rsid w:val="002858B5"/>
    <w:rsid w:val="00286565"/>
    <w:rsid w:val="00292A28"/>
    <w:rsid w:val="0029337B"/>
    <w:rsid w:val="002938BA"/>
    <w:rsid w:val="002A1130"/>
    <w:rsid w:val="002A2E58"/>
    <w:rsid w:val="002A3F2B"/>
    <w:rsid w:val="002A59B6"/>
    <w:rsid w:val="002B20DA"/>
    <w:rsid w:val="002C79A5"/>
    <w:rsid w:val="002C7BDC"/>
    <w:rsid w:val="002D501F"/>
    <w:rsid w:val="002E1509"/>
    <w:rsid w:val="002E6562"/>
    <w:rsid w:val="002E72A8"/>
    <w:rsid w:val="002F6E84"/>
    <w:rsid w:val="002F73BD"/>
    <w:rsid w:val="003023CB"/>
    <w:rsid w:val="00313321"/>
    <w:rsid w:val="003173E9"/>
    <w:rsid w:val="00321E89"/>
    <w:rsid w:val="003232E7"/>
    <w:rsid w:val="0032399A"/>
    <w:rsid w:val="003253DC"/>
    <w:rsid w:val="0032564E"/>
    <w:rsid w:val="00331282"/>
    <w:rsid w:val="00332D7B"/>
    <w:rsid w:val="00336101"/>
    <w:rsid w:val="00343581"/>
    <w:rsid w:val="0034770D"/>
    <w:rsid w:val="0035380A"/>
    <w:rsid w:val="00353D21"/>
    <w:rsid w:val="00355839"/>
    <w:rsid w:val="0035593F"/>
    <w:rsid w:val="00360484"/>
    <w:rsid w:val="00363FFC"/>
    <w:rsid w:val="00366A7C"/>
    <w:rsid w:val="00366B75"/>
    <w:rsid w:val="00370B9F"/>
    <w:rsid w:val="00371840"/>
    <w:rsid w:val="00384ECA"/>
    <w:rsid w:val="00385994"/>
    <w:rsid w:val="00387070"/>
    <w:rsid w:val="00390122"/>
    <w:rsid w:val="003904D1"/>
    <w:rsid w:val="003A1675"/>
    <w:rsid w:val="003A36DF"/>
    <w:rsid w:val="003A3A90"/>
    <w:rsid w:val="003A7867"/>
    <w:rsid w:val="003B1DDD"/>
    <w:rsid w:val="003B2051"/>
    <w:rsid w:val="003B491E"/>
    <w:rsid w:val="003C1D97"/>
    <w:rsid w:val="003C395B"/>
    <w:rsid w:val="003C4E3A"/>
    <w:rsid w:val="003D0D8E"/>
    <w:rsid w:val="003E6546"/>
    <w:rsid w:val="003F7115"/>
    <w:rsid w:val="0040326F"/>
    <w:rsid w:val="004048CC"/>
    <w:rsid w:val="00405458"/>
    <w:rsid w:val="00406833"/>
    <w:rsid w:val="0042175A"/>
    <w:rsid w:val="00422FC1"/>
    <w:rsid w:val="00422FF4"/>
    <w:rsid w:val="00425B70"/>
    <w:rsid w:val="004304B0"/>
    <w:rsid w:val="004308A0"/>
    <w:rsid w:val="004308A9"/>
    <w:rsid w:val="00430D32"/>
    <w:rsid w:val="00445ABA"/>
    <w:rsid w:val="00451DD8"/>
    <w:rsid w:val="00462A8C"/>
    <w:rsid w:val="004640AF"/>
    <w:rsid w:val="00465372"/>
    <w:rsid w:val="00466963"/>
    <w:rsid w:val="00466DCF"/>
    <w:rsid w:val="0047151A"/>
    <w:rsid w:val="00473A52"/>
    <w:rsid w:val="00474748"/>
    <w:rsid w:val="00474B8F"/>
    <w:rsid w:val="00477D43"/>
    <w:rsid w:val="00482203"/>
    <w:rsid w:val="00484C31"/>
    <w:rsid w:val="00487BC6"/>
    <w:rsid w:val="00493E60"/>
    <w:rsid w:val="004B0D46"/>
    <w:rsid w:val="004B763B"/>
    <w:rsid w:val="004C0259"/>
    <w:rsid w:val="004C5749"/>
    <w:rsid w:val="004D4FBD"/>
    <w:rsid w:val="004D58B5"/>
    <w:rsid w:val="004D7943"/>
    <w:rsid w:val="004E2115"/>
    <w:rsid w:val="004E2DDA"/>
    <w:rsid w:val="004F10F7"/>
    <w:rsid w:val="004F59B3"/>
    <w:rsid w:val="004F7312"/>
    <w:rsid w:val="00501733"/>
    <w:rsid w:val="005018BA"/>
    <w:rsid w:val="00503518"/>
    <w:rsid w:val="00505121"/>
    <w:rsid w:val="00510086"/>
    <w:rsid w:val="00512727"/>
    <w:rsid w:val="005146BB"/>
    <w:rsid w:val="00517850"/>
    <w:rsid w:val="005215DA"/>
    <w:rsid w:val="00522B03"/>
    <w:rsid w:val="0052698E"/>
    <w:rsid w:val="005313F5"/>
    <w:rsid w:val="00532343"/>
    <w:rsid w:val="00533C5C"/>
    <w:rsid w:val="00534CB5"/>
    <w:rsid w:val="005401FB"/>
    <w:rsid w:val="0054203C"/>
    <w:rsid w:val="0054326F"/>
    <w:rsid w:val="00543C1B"/>
    <w:rsid w:val="00547670"/>
    <w:rsid w:val="00553387"/>
    <w:rsid w:val="005607C9"/>
    <w:rsid w:val="005626C6"/>
    <w:rsid w:val="00564F78"/>
    <w:rsid w:val="00565954"/>
    <w:rsid w:val="00566ED2"/>
    <w:rsid w:val="00574BB8"/>
    <w:rsid w:val="0057632E"/>
    <w:rsid w:val="005779B3"/>
    <w:rsid w:val="00581493"/>
    <w:rsid w:val="00582A03"/>
    <w:rsid w:val="0058460B"/>
    <w:rsid w:val="0059033C"/>
    <w:rsid w:val="005957FE"/>
    <w:rsid w:val="00597736"/>
    <w:rsid w:val="005A35C3"/>
    <w:rsid w:val="005A7F0F"/>
    <w:rsid w:val="005C43F7"/>
    <w:rsid w:val="005C48E8"/>
    <w:rsid w:val="005D69FA"/>
    <w:rsid w:val="005D7496"/>
    <w:rsid w:val="005D74D2"/>
    <w:rsid w:val="005E02A6"/>
    <w:rsid w:val="005E67ED"/>
    <w:rsid w:val="005E6ED4"/>
    <w:rsid w:val="005F0B48"/>
    <w:rsid w:val="005F111A"/>
    <w:rsid w:val="005F15A8"/>
    <w:rsid w:val="006007C6"/>
    <w:rsid w:val="0060092B"/>
    <w:rsid w:val="00606F31"/>
    <w:rsid w:val="0061258A"/>
    <w:rsid w:val="0061540E"/>
    <w:rsid w:val="00616652"/>
    <w:rsid w:val="00616E53"/>
    <w:rsid w:val="00620033"/>
    <w:rsid w:val="006222FF"/>
    <w:rsid w:val="0062387E"/>
    <w:rsid w:val="0062496A"/>
    <w:rsid w:val="0062525F"/>
    <w:rsid w:val="006268D1"/>
    <w:rsid w:val="0062742A"/>
    <w:rsid w:val="00627D48"/>
    <w:rsid w:val="00631162"/>
    <w:rsid w:val="00631201"/>
    <w:rsid w:val="0063392C"/>
    <w:rsid w:val="00637A38"/>
    <w:rsid w:val="00642399"/>
    <w:rsid w:val="00643E6C"/>
    <w:rsid w:val="006463C8"/>
    <w:rsid w:val="00655EA5"/>
    <w:rsid w:val="00660DDA"/>
    <w:rsid w:val="00661B2D"/>
    <w:rsid w:val="00666A98"/>
    <w:rsid w:val="006719B6"/>
    <w:rsid w:val="00671E46"/>
    <w:rsid w:val="00677E38"/>
    <w:rsid w:val="00681324"/>
    <w:rsid w:val="006834E3"/>
    <w:rsid w:val="006846BB"/>
    <w:rsid w:val="00692D48"/>
    <w:rsid w:val="006938CA"/>
    <w:rsid w:val="006A0F15"/>
    <w:rsid w:val="006A37E7"/>
    <w:rsid w:val="006A4E87"/>
    <w:rsid w:val="006B1E8E"/>
    <w:rsid w:val="006B2149"/>
    <w:rsid w:val="006B3F65"/>
    <w:rsid w:val="006B5990"/>
    <w:rsid w:val="006C3BFD"/>
    <w:rsid w:val="006C71DF"/>
    <w:rsid w:val="006D281F"/>
    <w:rsid w:val="006E0085"/>
    <w:rsid w:val="006E47C9"/>
    <w:rsid w:val="006E4C56"/>
    <w:rsid w:val="006E5A78"/>
    <w:rsid w:val="006E6E33"/>
    <w:rsid w:val="006F4B8E"/>
    <w:rsid w:val="006F5AFD"/>
    <w:rsid w:val="00710F8F"/>
    <w:rsid w:val="0071744F"/>
    <w:rsid w:val="00721C07"/>
    <w:rsid w:val="00723B71"/>
    <w:rsid w:val="00724298"/>
    <w:rsid w:val="007363A2"/>
    <w:rsid w:val="00737D84"/>
    <w:rsid w:val="00745876"/>
    <w:rsid w:val="00746FFB"/>
    <w:rsid w:val="0075094A"/>
    <w:rsid w:val="00752F36"/>
    <w:rsid w:val="00754D4E"/>
    <w:rsid w:val="007570B9"/>
    <w:rsid w:val="0075744B"/>
    <w:rsid w:val="007603E7"/>
    <w:rsid w:val="007606A6"/>
    <w:rsid w:val="007628B2"/>
    <w:rsid w:val="00762D5C"/>
    <w:rsid w:val="00767AFF"/>
    <w:rsid w:val="00772C36"/>
    <w:rsid w:val="00773518"/>
    <w:rsid w:val="00777102"/>
    <w:rsid w:val="00782931"/>
    <w:rsid w:val="00782D81"/>
    <w:rsid w:val="00783E10"/>
    <w:rsid w:val="00784504"/>
    <w:rsid w:val="0078508D"/>
    <w:rsid w:val="0078569C"/>
    <w:rsid w:val="0078698F"/>
    <w:rsid w:val="00790636"/>
    <w:rsid w:val="00792479"/>
    <w:rsid w:val="00792FF2"/>
    <w:rsid w:val="007A0EF0"/>
    <w:rsid w:val="007A6BD8"/>
    <w:rsid w:val="007B1342"/>
    <w:rsid w:val="007B1FEE"/>
    <w:rsid w:val="007B2C8C"/>
    <w:rsid w:val="007B3AC6"/>
    <w:rsid w:val="007B51ED"/>
    <w:rsid w:val="007C06CA"/>
    <w:rsid w:val="007C29F4"/>
    <w:rsid w:val="007C6584"/>
    <w:rsid w:val="007C6D76"/>
    <w:rsid w:val="007D014F"/>
    <w:rsid w:val="007D3EC1"/>
    <w:rsid w:val="007D4ED3"/>
    <w:rsid w:val="007D51AB"/>
    <w:rsid w:val="007E28F4"/>
    <w:rsid w:val="007E4CD3"/>
    <w:rsid w:val="007E6CCE"/>
    <w:rsid w:val="007F0B4A"/>
    <w:rsid w:val="007F0CC9"/>
    <w:rsid w:val="007F33D7"/>
    <w:rsid w:val="007F3980"/>
    <w:rsid w:val="007F5E4D"/>
    <w:rsid w:val="00801BB5"/>
    <w:rsid w:val="0080783F"/>
    <w:rsid w:val="00807B14"/>
    <w:rsid w:val="0081053E"/>
    <w:rsid w:val="00814134"/>
    <w:rsid w:val="00815C08"/>
    <w:rsid w:val="008167B3"/>
    <w:rsid w:val="00820FBA"/>
    <w:rsid w:val="00821D15"/>
    <w:rsid w:val="00824344"/>
    <w:rsid w:val="0082794D"/>
    <w:rsid w:val="00830427"/>
    <w:rsid w:val="00830F0C"/>
    <w:rsid w:val="008326BC"/>
    <w:rsid w:val="0084509D"/>
    <w:rsid w:val="00845E9F"/>
    <w:rsid w:val="00847EA9"/>
    <w:rsid w:val="00851575"/>
    <w:rsid w:val="008516AB"/>
    <w:rsid w:val="008524E8"/>
    <w:rsid w:val="00853D63"/>
    <w:rsid w:val="00854395"/>
    <w:rsid w:val="008543E8"/>
    <w:rsid w:val="00854ABB"/>
    <w:rsid w:val="00854B7C"/>
    <w:rsid w:val="008566D9"/>
    <w:rsid w:val="00861F7C"/>
    <w:rsid w:val="008621CB"/>
    <w:rsid w:val="008634CB"/>
    <w:rsid w:val="0086786F"/>
    <w:rsid w:val="00870495"/>
    <w:rsid w:val="00871A6E"/>
    <w:rsid w:val="0087446F"/>
    <w:rsid w:val="00875E59"/>
    <w:rsid w:val="0087775A"/>
    <w:rsid w:val="00882D49"/>
    <w:rsid w:val="00883D28"/>
    <w:rsid w:val="00886723"/>
    <w:rsid w:val="008868A7"/>
    <w:rsid w:val="00895F5F"/>
    <w:rsid w:val="008A5401"/>
    <w:rsid w:val="008A607F"/>
    <w:rsid w:val="008A639B"/>
    <w:rsid w:val="008B2152"/>
    <w:rsid w:val="008B3AFE"/>
    <w:rsid w:val="008C053A"/>
    <w:rsid w:val="008C3428"/>
    <w:rsid w:val="008D10DF"/>
    <w:rsid w:val="008D1E29"/>
    <w:rsid w:val="008D2451"/>
    <w:rsid w:val="008D58DD"/>
    <w:rsid w:val="008D5A34"/>
    <w:rsid w:val="008E2217"/>
    <w:rsid w:val="008E40E1"/>
    <w:rsid w:val="008F2A45"/>
    <w:rsid w:val="008F2F56"/>
    <w:rsid w:val="008F38DF"/>
    <w:rsid w:val="008F5DE4"/>
    <w:rsid w:val="008F6539"/>
    <w:rsid w:val="008F666D"/>
    <w:rsid w:val="0090318C"/>
    <w:rsid w:val="009119D4"/>
    <w:rsid w:val="00932210"/>
    <w:rsid w:val="00932740"/>
    <w:rsid w:val="009327C5"/>
    <w:rsid w:val="00936C67"/>
    <w:rsid w:val="00951E79"/>
    <w:rsid w:val="00961E15"/>
    <w:rsid w:val="009643C7"/>
    <w:rsid w:val="00977B79"/>
    <w:rsid w:val="00991FCA"/>
    <w:rsid w:val="009925AD"/>
    <w:rsid w:val="00994923"/>
    <w:rsid w:val="00997A29"/>
    <w:rsid w:val="009A2BC8"/>
    <w:rsid w:val="009A3292"/>
    <w:rsid w:val="009A4523"/>
    <w:rsid w:val="009A5033"/>
    <w:rsid w:val="009A5228"/>
    <w:rsid w:val="009A60F0"/>
    <w:rsid w:val="009B28D0"/>
    <w:rsid w:val="009B6F03"/>
    <w:rsid w:val="009C005B"/>
    <w:rsid w:val="009C5CF5"/>
    <w:rsid w:val="009C612A"/>
    <w:rsid w:val="009D06AE"/>
    <w:rsid w:val="009D5365"/>
    <w:rsid w:val="009D5603"/>
    <w:rsid w:val="009D7468"/>
    <w:rsid w:val="009E02EE"/>
    <w:rsid w:val="009E05A3"/>
    <w:rsid w:val="009E44A2"/>
    <w:rsid w:val="009E4A0F"/>
    <w:rsid w:val="009E51D9"/>
    <w:rsid w:val="009E7642"/>
    <w:rsid w:val="009E7682"/>
    <w:rsid w:val="009F00FE"/>
    <w:rsid w:val="009F5475"/>
    <w:rsid w:val="009F5F8F"/>
    <w:rsid w:val="009F6B85"/>
    <w:rsid w:val="009F7282"/>
    <w:rsid w:val="00A05678"/>
    <w:rsid w:val="00A05E6B"/>
    <w:rsid w:val="00A106E4"/>
    <w:rsid w:val="00A135A0"/>
    <w:rsid w:val="00A15D6E"/>
    <w:rsid w:val="00A16005"/>
    <w:rsid w:val="00A224FF"/>
    <w:rsid w:val="00A2272B"/>
    <w:rsid w:val="00A279B5"/>
    <w:rsid w:val="00A27C7C"/>
    <w:rsid w:val="00A318FE"/>
    <w:rsid w:val="00A3547A"/>
    <w:rsid w:val="00A36890"/>
    <w:rsid w:val="00A369D7"/>
    <w:rsid w:val="00A436FD"/>
    <w:rsid w:val="00A52AA6"/>
    <w:rsid w:val="00A54971"/>
    <w:rsid w:val="00A54EA8"/>
    <w:rsid w:val="00A6057B"/>
    <w:rsid w:val="00A67954"/>
    <w:rsid w:val="00A70661"/>
    <w:rsid w:val="00A70AA6"/>
    <w:rsid w:val="00A719F0"/>
    <w:rsid w:val="00A7277C"/>
    <w:rsid w:val="00A75380"/>
    <w:rsid w:val="00A828D0"/>
    <w:rsid w:val="00A94850"/>
    <w:rsid w:val="00A976B7"/>
    <w:rsid w:val="00A97C93"/>
    <w:rsid w:val="00AA41EC"/>
    <w:rsid w:val="00AA6CB6"/>
    <w:rsid w:val="00AB0ECC"/>
    <w:rsid w:val="00AB282F"/>
    <w:rsid w:val="00AB32B2"/>
    <w:rsid w:val="00AB4CE7"/>
    <w:rsid w:val="00AB738D"/>
    <w:rsid w:val="00AB775E"/>
    <w:rsid w:val="00AC161A"/>
    <w:rsid w:val="00AC245D"/>
    <w:rsid w:val="00AC37DC"/>
    <w:rsid w:val="00AC3E82"/>
    <w:rsid w:val="00AC589A"/>
    <w:rsid w:val="00AC6516"/>
    <w:rsid w:val="00AD0CE6"/>
    <w:rsid w:val="00AD19D1"/>
    <w:rsid w:val="00AD4935"/>
    <w:rsid w:val="00AE400C"/>
    <w:rsid w:val="00AE4E78"/>
    <w:rsid w:val="00AE6AFD"/>
    <w:rsid w:val="00AF094D"/>
    <w:rsid w:val="00AF0B47"/>
    <w:rsid w:val="00AF12D0"/>
    <w:rsid w:val="00AF3172"/>
    <w:rsid w:val="00AF38CD"/>
    <w:rsid w:val="00AF75A5"/>
    <w:rsid w:val="00B01061"/>
    <w:rsid w:val="00B01150"/>
    <w:rsid w:val="00B10325"/>
    <w:rsid w:val="00B1084E"/>
    <w:rsid w:val="00B11B6C"/>
    <w:rsid w:val="00B12A11"/>
    <w:rsid w:val="00B21AAB"/>
    <w:rsid w:val="00B23B5A"/>
    <w:rsid w:val="00B26045"/>
    <w:rsid w:val="00B2734F"/>
    <w:rsid w:val="00B30092"/>
    <w:rsid w:val="00B305EC"/>
    <w:rsid w:val="00B30F06"/>
    <w:rsid w:val="00B4075C"/>
    <w:rsid w:val="00B43C7F"/>
    <w:rsid w:val="00B44EAC"/>
    <w:rsid w:val="00B4503A"/>
    <w:rsid w:val="00B47C13"/>
    <w:rsid w:val="00B5213F"/>
    <w:rsid w:val="00B524A2"/>
    <w:rsid w:val="00B52636"/>
    <w:rsid w:val="00B57B71"/>
    <w:rsid w:val="00B61FC2"/>
    <w:rsid w:val="00B62A94"/>
    <w:rsid w:val="00B6332A"/>
    <w:rsid w:val="00B667D6"/>
    <w:rsid w:val="00B66DC3"/>
    <w:rsid w:val="00B80171"/>
    <w:rsid w:val="00B84033"/>
    <w:rsid w:val="00B850C3"/>
    <w:rsid w:val="00B850E5"/>
    <w:rsid w:val="00B90FE1"/>
    <w:rsid w:val="00B92494"/>
    <w:rsid w:val="00B93064"/>
    <w:rsid w:val="00B9321D"/>
    <w:rsid w:val="00B96606"/>
    <w:rsid w:val="00B9715B"/>
    <w:rsid w:val="00BA421C"/>
    <w:rsid w:val="00BA44FC"/>
    <w:rsid w:val="00BA54EB"/>
    <w:rsid w:val="00BA69AB"/>
    <w:rsid w:val="00BB05E6"/>
    <w:rsid w:val="00BB0B01"/>
    <w:rsid w:val="00BB0FF5"/>
    <w:rsid w:val="00BB666A"/>
    <w:rsid w:val="00BB7D94"/>
    <w:rsid w:val="00BD1527"/>
    <w:rsid w:val="00BD15DF"/>
    <w:rsid w:val="00BD615D"/>
    <w:rsid w:val="00BF3468"/>
    <w:rsid w:val="00BF5B02"/>
    <w:rsid w:val="00BF7F96"/>
    <w:rsid w:val="00C00A8C"/>
    <w:rsid w:val="00C01B13"/>
    <w:rsid w:val="00C01C7F"/>
    <w:rsid w:val="00C03E45"/>
    <w:rsid w:val="00C060EB"/>
    <w:rsid w:val="00C07A36"/>
    <w:rsid w:val="00C10D74"/>
    <w:rsid w:val="00C13330"/>
    <w:rsid w:val="00C1605A"/>
    <w:rsid w:val="00C20D95"/>
    <w:rsid w:val="00C22092"/>
    <w:rsid w:val="00C256DD"/>
    <w:rsid w:val="00C339F4"/>
    <w:rsid w:val="00C3539A"/>
    <w:rsid w:val="00C369C4"/>
    <w:rsid w:val="00C370AA"/>
    <w:rsid w:val="00C4099B"/>
    <w:rsid w:val="00C42B08"/>
    <w:rsid w:val="00C47999"/>
    <w:rsid w:val="00C51BC2"/>
    <w:rsid w:val="00C5469A"/>
    <w:rsid w:val="00C60D02"/>
    <w:rsid w:val="00C618E6"/>
    <w:rsid w:val="00C61A98"/>
    <w:rsid w:val="00C61D09"/>
    <w:rsid w:val="00C6735A"/>
    <w:rsid w:val="00C6786B"/>
    <w:rsid w:val="00C72DB2"/>
    <w:rsid w:val="00C83CCB"/>
    <w:rsid w:val="00C9146D"/>
    <w:rsid w:val="00C94202"/>
    <w:rsid w:val="00C96895"/>
    <w:rsid w:val="00C96ADF"/>
    <w:rsid w:val="00CA587F"/>
    <w:rsid w:val="00CB19A4"/>
    <w:rsid w:val="00CB6780"/>
    <w:rsid w:val="00CC1F31"/>
    <w:rsid w:val="00CD1406"/>
    <w:rsid w:val="00CD425C"/>
    <w:rsid w:val="00CD5428"/>
    <w:rsid w:val="00CD789B"/>
    <w:rsid w:val="00CE26CB"/>
    <w:rsid w:val="00CE5365"/>
    <w:rsid w:val="00CE5D6C"/>
    <w:rsid w:val="00CE72E0"/>
    <w:rsid w:val="00CF01FF"/>
    <w:rsid w:val="00CF0951"/>
    <w:rsid w:val="00CF6E0E"/>
    <w:rsid w:val="00D02457"/>
    <w:rsid w:val="00D04479"/>
    <w:rsid w:val="00D14001"/>
    <w:rsid w:val="00D15F0F"/>
    <w:rsid w:val="00D16654"/>
    <w:rsid w:val="00D16CD3"/>
    <w:rsid w:val="00D22BAB"/>
    <w:rsid w:val="00D23AD7"/>
    <w:rsid w:val="00D2527F"/>
    <w:rsid w:val="00D32BF1"/>
    <w:rsid w:val="00D3400D"/>
    <w:rsid w:val="00D3445C"/>
    <w:rsid w:val="00D3742D"/>
    <w:rsid w:val="00D41079"/>
    <w:rsid w:val="00D417B6"/>
    <w:rsid w:val="00D538C1"/>
    <w:rsid w:val="00D5707A"/>
    <w:rsid w:val="00D70010"/>
    <w:rsid w:val="00D71373"/>
    <w:rsid w:val="00D72667"/>
    <w:rsid w:val="00D74279"/>
    <w:rsid w:val="00D744E9"/>
    <w:rsid w:val="00D75F66"/>
    <w:rsid w:val="00D7663B"/>
    <w:rsid w:val="00D8606E"/>
    <w:rsid w:val="00D872BB"/>
    <w:rsid w:val="00DA4433"/>
    <w:rsid w:val="00DA5E41"/>
    <w:rsid w:val="00DB51ED"/>
    <w:rsid w:val="00DB7079"/>
    <w:rsid w:val="00DC05BA"/>
    <w:rsid w:val="00DC1314"/>
    <w:rsid w:val="00DC258D"/>
    <w:rsid w:val="00DC271A"/>
    <w:rsid w:val="00DC49B1"/>
    <w:rsid w:val="00DD0490"/>
    <w:rsid w:val="00DD26DE"/>
    <w:rsid w:val="00DD3C24"/>
    <w:rsid w:val="00DD72AA"/>
    <w:rsid w:val="00DE5559"/>
    <w:rsid w:val="00DF6A67"/>
    <w:rsid w:val="00E011EF"/>
    <w:rsid w:val="00E027B7"/>
    <w:rsid w:val="00E0522C"/>
    <w:rsid w:val="00E061EC"/>
    <w:rsid w:val="00E128B5"/>
    <w:rsid w:val="00E144F6"/>
    <w:rsid w:val="00E15E02"/>
    <w:rsid w:val="00E1721C"/>
    <w:rsid w:val="00E25C84"/>
    <w:rsid w:val="00E269BA"/>
    <w:rsid w:val="00E31EAA"/>
    <w:rsid w:val="00E370B9"/>
    <w:rsid w:val="00E41130"/>
    <w:rsid w:val="00E412EC"/>
    <w:rsid w:val="00E42413"/>
    <w:rsid w:val="00E45364"/>
    <w:rsid w:val="00E453B0"/>
    <w:rsid w:val="00E502A9"/>
    <w:rsid w:val="00E53416"/>
    <w:rsid w:val="00E64C16"/>
    <w:rsid w:val="00E64D19"/>
    <w:rsid w:val="00E6648C"/>
    <w:rsid w:val="00E739C8"/>
    <w:rsid w:val="00E77BA7"/>
    <w:rsid w:val="00E81692"/>
    <w:rsid w:val="00E848E9"/>
    <w:rsid w:val="00E85260"/>
    <w:rsid w:val="00E862E8"/>
    <w:rsid w:val="00E87C72"/>
    <w:rsid w:val="00E90DE6"/>
    <w:rsid w:val="00E92418"/>
    <w:rsid w:val="00E93E8A"/>
    <w:rsid w:val="00EA45CF"/>
    <w:rsid w:val="00EA522E"/>
    <w:rsid w:val="00EA690F"/>
    <w:rsid w:val="00EB2875"/>
    <w:rsid w:val="00EB3616"/>
    <w:rsid w:val="00EB598B"/>
    <w:rsid w:val="00EB5B77"/>
    <w:rsid w:val="00EB6B3B"/>
    <w:rsid w:val="00EC0219"/>
    <w:rsid w:val="00EC15AE"/>
    <w:rsid w:val="00ED060F"/>
    <w:rsid w:val="00EE023C"/>
    <w:rsid w:val="00EE1E6D"/>
    <w:rsid w:val="00EE3364"/>
    <w:rsid w:val="00EF01C7"/>
    <w:rsid w:val="00EF04A0"/>
    <w:rsid w:val="00EF78D1"/>
    <w:rsid w:val="00F03B65"/>
    <w:rsid w:val="00F10BDE"/>
    <w:rsid w:val="00F12022"/>
    <w:rsid w:val="00F16772"/>
    <w:rsid w:val="00F1709D"/>
    <w:rsid w:val="00F236B4"/>
    <w:rsid w:val="00F30DE1"/>
    <w:rsid w:val="00F33776"/>
    <w:rsid w:val="00F33FDD"/>
    <w:rsid w:val="00F37722"/>
    <w:rsid w:val="00F429EB"/>
    <w:rsid w:val="00F42DDC"/>
    <w:rsid w:val="00F451EF"/>
    <w:rsid w:val="00F463E1"/>
    <w:rsid w:val="00F50860"/>
    <w:rsid w:val="00F527B3"/>
    <w:rsid w:val="00F65AF5"/>
    <w:rsid w:val="00F7376C"/>
    <w:rsid w:val="00F73F3D"/>
    <w:rsid w:val="00F764B8"/>
    <w:rsid w:val="00F767BB"/>
    <w:rsid w:val="00F76CE8"/>
    <w:rsid w:val="00F77385"/>
    <w:rsid w:val="00F774B9"/>
    <w:rsid w:val="00F8150B"/>
    <w:rsid w:val="00F8370E"/>
    <w:rsid w:val="00F90626"/>
    <w:rsid w:val="00F91782"/>
    <w:rsid w:val="00F92ED2"/>
    <w:rsid w:val="00FA1678"/>
    <w:rsid w:val="00FA7E94"/>
    <w:rsid w:val="00FB064B"/>
    <w:rsid w:val="00FB07B7"/>
    <w:rsid w:val="00FB0C6D"/>
    <w:rsid w:val="00FB4D89"/>
    <w:rsid w:val="00FB5F96"/>
    <w:rsid w:val="00FC1176"/>
    <w:rsid w:val="00FC2CF7"/>
    <w:rsid w:val="00FC6630"/>
    <w:rsid w:val="00FC6FCE"/>
    <w:rsid w:val="00FD58A3"/>
    <w:rsid w:val="00FE106A"/>
    <w:rsid w:val="00FE275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46B7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5033"/>
  </w:style>
  <w:style w:type="paragraph" w:styleId="Kop1">
    <w:name w:val="heading 1"/>
    <w:basedOn w:val="Standaard"/>
    <w:next w:val="Standaard"/>
    <w:link w:val="Kop1Char"/>
    <w:qFormat/>
    <w:rsid w:val="00487BC6"/>
    <w:pPr>
      <w:keepNext/>
      <w:spacing w:before="240" w:after="60" w:line="240" w:lineRule="auto"/>
      <w:outlineLvl w:val="0"/>
    </w:pPr>
    <w:rPr>
      <w:rFonts w:ascii="Verdana" w:eastAsia="Times New Roman" w:hAnsi="Verdana" w:cs="Arial"/>
      <w:b/>
      <w:bCs/>
      <w:color w:val="000000"/>
      <w:kern w:val="32"/>
      <w:sz w:val="18"/>
      <w:szCs w:val="18"/>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A5033"/>
    <w:rPr>
      <w:sz w:val="16"/>
      <w:szCs w:val="16"/>
    </w:rPr>
  </w:style>
  <w:style w:type="paragraph" w:styleId="Tekstopmerking">
    <w:name w:val="annotation text"/>
    <w:basedOn w:val="Standaard"/>
    <w:link w:val="TekstopmerkingChar"/>
    <w:uiPriority w:val="99"/>
    <w:semiHidden/>
    <w:unhideWhenUsed/>
    <w:rsid w:val="009A50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5033"/>
    <w:rPr>
      <w:sz w:val="20"/>
      <w:szCs w:val="20"/>
    </w:rPr>
  </w:style>
  <w:style w:type="paragraph" w:styleId="Onderwerpvanopmerking">
    <w:name w:val="annotation subject"/>
    <w:basedOn w:val="Tekstopmerking"/>
    <w:next w:val="Tekstopmerking"/>
    <w:link w:val="OnderwerpvanopmerkingChar"/>
    <w:uiPriority w:val="99"/>
    <w:semiHidden/>
    <w:unhideWhenUsed/>
    <w:rsid w:val="009A5033"/>
    <w:rPr>
      <w:b/>
      <w:bCs/>
    </w:rPr>
  </w:style>
  <w:style w:type="character" w:customStyle="1" w:styleId="OnderwerpvanopmerkingChar">
    <w:name w:val="Onderwerp van opmerking Char"/>
    <w:basedOn w:val="TekstopmerkingChar"/>
    <w:link w:val="Onderwerpvanopmerking"/>
    <w:uiPriority w:val="99"/>
    <w:semiHidden/>
    <w:rsid w:val="009A5033"/>
    <w:rPr>
      <w:b/>
      <w:bCs/>
      <w:sz w:val="20"/>
      <w:szCs w:val="20"/>
    </w:rPr>
  </w:style>
  <w:style w:type="paragraph" w:styleId="Ballontekst">
    <w:name w:val="Balloon Text"/>
    <w:basedOn w:val="Standaard"/>
    <w:link w:val="BallontekstChar"/>
    <w:uiPriority w:val="99"/>
    <w:semiHidden/>
    <w:unhideWhenUsed/>
    <w:rsid w:val="009A50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5033"/>
    <w:rPr>
      <w:rFonts w:ascii="Tahoma" w:hAnsi="Tahoma" w:cs="Tahoma"/>
      <w:sz w:val="16"/>
      <w:szCs w:val="16"/>
    </w:rPr>
  </w:style>
  <w:style w:type="paragraph" w:styleId="Lijstalinea">
    <w:name w:val="List Paragraph"/>
    <w:basedOn w:val="Standaard"/>
    <w:uiPriority w:val="34"/>
    <w:qFormat/>
    <w:rsid w:val="00724298"/>
    <w:pPr>
      <w:ind w:left="720"/>
      <w:contextualSpacing/>
    </w:pPr>
  </w:style>
  <w:style w:type="paragraph" w:styleId="Revisie">
    <w:name w:val="Revision"/>
    <w:hidden/>
    <w:uiPriority w:val="99"/>
    <w:semiHidden/>
    <w:rsid w:val="008634CB"/>
    <w:pPr>
      <w:spacing w:after="0" w:line="240" w:lineRule="auto"/>
    </w:pPr>
  </w:style>
  <w:style w:type="character" w:customStyle="1" w:styleId="ptitle">
    <w:name w:val="p_title"/>
    <w:rsid w:val="006E4C56"/>
  </w:style>
  <w:style w:type="character" w:styleId="Hyperlink">
    <w:name w:val="Hyperlink"/>
    <w:basedOn w:val="Standaardalinea-lettertype"/>
    <w:uiPriority w:val="99"/>
    <w:unhideWhenUsed/>
    <w:rsid w:val="00087F41"/>
    <w:rPr>
      <w:color w:val="0000FF" w:themeColor="hyperlink"/>
      <w:u w:val="single"/>
    </w:rPr>
  </w:style>
  <w:style w:type="paragraph" w:styleId="Koptekst">
    <w:name w:val="header"/>
    <w:basedOn w:val="Standaard"/>
    <w:link w:val="KoptekstChar"/>
    <w:uiPriority w:val="99"/>
    <w:unhideWhenUsed/>
    <w:rsid w:val="00B526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2636"/>
  </w:style>
  <w:style w:type="paragraph" w:styleId="Voettekst">
    <w:name w:val="footer"/>
    <w:basedOn w:val="Standaard"/>
    <w:link w:val="VoettekstChar"/>
    <w:uiPriority w:val="99"/>
    <w:unhideWhenUsed/>
    <w:rsid w:val="00B526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2636"/>
  </w:style>
  <w:style w:type="character" w:customStyle="1" w:styleId="Kop1Char">
    <w:name w:val="Kop 1 Char"/>
    <w:basedOn w:val="Standaardalinea-lettertype"/>
    <w:link w:val="Kop1"/>
    <w:rsid w:val="00487BC6"/>
    <w:rPr>
      <w:rFonts w:ascii="Verdana" w:eastAsia="Times New Roman" w:hAnsi="Verdana" w:cs="Arial"/>
      <w:b/>
      <w:bCs/>
      <w:color w:val="000000"/>
      <w:kern w:val="32"/>
      <w:sz w:val="18"/>
      <w:szCs w:val="18"/>
      <w:lang w:val="en-GB"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A5033"/>
  </w:style>
  <w:style w:type="paragraph" w:styleId="Kop1">
    <w:name w:val="heading 1"/>
    <w:basedOn w:val="Standaard"/>
    <w:next w:val="Standaard"/>
    <w:link w:val="Kop1Char"/>
    <w:qFormat/>
    <w:rsid w:val="00487BC6"/>
    <w:pPr>
      <w:keepNext/>
      <w:spacing w:before="240" w:after="60" w:line="240" w:lineRule="auto"/>
      <w:outlineLvl w:val="0"/>
    </w:pPr>
    <w:rPr>
      <w:rFonts w:ascii="Verdana" w:eastAsia="Times New Roman" w:hAnsi="Verdana" w:cs="Arial"/>
      <w:b/>
      <w:bCs/>
      <w:color w:val="000000"/>
      <w:kern w:val="32"/>
      <w:sz w:val="18"/>
      <w:szCs w:val="18"/>
      <w:lang w:val="en-GB"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9A5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A5033"/>
    <w:rPr>
      <w:sz w:val="16"/>
      <w:szCs w:val="16"/>
    </w:rPr>
  </w:style>
  <w:style w:type="paragraph" w:styleId="Tekstopmerking">
    <w:name w:val="annotation text"/>
    <w:basedOn w:val="Standaard"/>
    <w:link w:val="TekstopmerkingChar"/>
    <w:uiPriority w:val="99"/>
    <w:semiHidden/>
    <w:unhideWhenUsed/>
    <w:rsid w:val="009A5033"/>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9A5033"/>
    <w:rPr>
      <w:sz w:val="20"/>
      <w:szCs w:val="20"/>
    </w:rPr>
  </w:style>
  <w:style w:type="paragraph" w:styleId="Onderwerpvanopmerking">
    <w:name w:val="annotation subject"/>
    <w:basedOn w:val="Tekstopmerking"/>
    <w:next w:val="Tekstopmerking"/>
    <w:link w:val="OnderwerpvanopmerkingChar"/>
    <w:uiPriority w:val="99"/>
    <w:semiHidden/>
    <w:unhideWhenUsed/>
    <w:rsid w:val="009A5033"/>
    <w:rPr>
      <w:b/>
      <w:bCs/>
    </w:rPr>
  </w:style>
  <w:style w:type="character" w:customStyle="1" w:styleId="OnderwerpvanopmerkingChar">
    <w:name w:val="Onderwerp van opmerking Char"/>
    <w:basedOn w:val="TekstopmerkingChar"/>
    <w:link w:val="Onderwerpvanopmerking"/>
    <w:uiPriority w:val="99"/>
    <w:semiHidden/>
    <w:rsid w:val="009A5033"/>
    <w:rPr>
      <w:b/>
      <w:bCs/>
      <w:sz w:val="20"/>
      <w:szCs w:val="20"/>
    </w:rPr>
  </w:style>
  <w:style w:type="paragraph" w:styleId="Ballontekst">
    <w:name w:val="Balloon Text"/>
    <w:basedOn w:val="Standaard"/>
    <w:link w:val="BallontekstChar"/>
    <w:uiPriority w:val="99"/>
    <w:semiHidden/>
    <w:unhideWhenUsed/>
    <w:rsid w:val="009A503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A5033"/>
    <w:rPr>
      <w:rFonts w:ascii="Tahoma" w:hAnsi="Tahoma" w:cs="Tahoma"/>
      <w:sz w:val="16"/>
      <w:szCs w:val="16"/>
    </w:rPr>
  </w:style>
  <w:style w:type="paragraph" w:styleId="Lijstalinea">
    <w:name w:val="List Paragraph"/>
    <w:basedOn w:val="Standaard"/>
    <w:uiPriority w:val="34"/>
    <w:qFormat/>
    <w:rsid w:val="00724298"/>
    <w:pPr>
      <w:ind w:left="720"/>
      <w:contextualSpacing/>
    </w:pPr>
  </w:style>
  <w:style w:type="paragraph" w:styleId="Revisie">
    <w:name w:val="Revision"/>
    <w:hidden/>
    <w:uiPriority w:val="99"/>
    <w:semiHidden/>
    <w:rsid w:val="008634CB"/>
    <w:pPr>
      <w:spacing w:after="0" w:line="240" w:lineRule="auto"/>
    </w:pPr>
  </w:style>
  <w:style w:type="character" w:customStyle="1" w:styleId="ptitle">
    <w:name w:val="p_title"/>
    <w:rsid w:val="006E4C56"/>
  </w:style>
  <w:style w:type="character" w:styleId="Hyperlink">
    <w:name w:val="Hyperlink"/>
    <w:basedOn w:val="Standaardalinea-lettertype"/>
    <w:uiPriority w:val="99"/>
    <w:unhideWhenUsed/>
    <w:rsid w:val="00087F41"/>
    <w:rPr>
      <w:color w:val="0000FF" w:themeColor="hyperlink"/>
      <w:u w:val="single"/>
    </w:rPr>
  </w:style>
  <w:style w:type="paragraph" w:styleId="Koptekst">
    <w:name w:val="header"/>
    <w:basedOn w:val="Standaard"/>
    <w:link w:val="KoptekstChar"/>
    <w:uiPriority w:val="99"/>
    <w:unhideWhenUsed/>
    <w:rsid w:val="00B5263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52636"/>
  </w:style>
  <w:style w:type="paragraph" w:styleId="Voettekst">
    <w:name w:val="footer"/>
    <w:basedOn w:val="Standaard"/>
    <w:link w:val="VoettekstChar"/>
    <w:uiPriority w:val="99"/>
    <w:unhideWhenUsed/>
    <w:rsid w:val="00B5263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52636"/>
  </w:style>
  <w:style w:type="character" w:customStyle="1" w:styleId="Kop1Char">
    <w:name w:val="Kop 1 Char"/>
    <w:basedOn w:val="Standaardalinea-lettertype"/>
    <w:link w:val="Kop1"/>
    <w:rsid w:val="00487BC6"/>
    <w:rPr>
      <w:rFonts w:ascii="Verdana" w:eastAsia="Times New Roman" w:hAnsi="Verdana" w:cs="Arial"/>
      <w:b/>
      <w:bCs/>
      <w:color w:val="000000"/>
      <w:kern w:val="32"/>
      <w:sz w:val="18"/>
      <w:szCs w:val="18"/>
      <w:lang w:val="en-GB"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077784">
      <w:bodyDiv w:val="1"/>
      <w:marLeft w:val="0"/>
      <w:marRight w:val="0"/>
      <w:marTop w:val="0"/>
      <w:marBottom w:val="0"/>
      <w:divBdr>
        <w:top w:val="none" w:sz="0" w:space="0" w:color="auto"/>
        <w:left w:val="none" w:sz="0" w:space="0" w:color="auto"/>
        <w:bottom w:val="none" w:sz="0" w:space="0" w:color="auto"/>
        <w:right w:val="none" w:sz="0" w:space="0" w:color="auto"/>
      </w:divBdr>
    </w:div>
    <w:div w:id="1393893391">
      <w:bodyDiv w:val="1"/>
      <w:marLeft w:val="0"/>
      <w:marRight w:val="0"/>
      <w:marTop w:val="0"/>
      <w:marBottom w:val="0"/>
      <w:divBdr>
        <w:top w:val="none" w:sz="0" w:space="0" w:color="auto"/>
        <w:left w:val="none" w:sz="0" w:space="0" w:color="auto"/>
        <w:bottom w:val="none" w:sz="0" w:space="0" w:color="auto"/>
        <w:right w:val="none" w:sz="0" w:space="0" w:color="auto"/>
      </w:divBdr>
    </w:div>
    <w:div w:id="1478033627">
      <w:bodyDiv w:val="1"/>
      <w:marLeft w:val="0"/>
      <w:marRight w:val="0"/>
      <w:marTop w:val="0"/>
      <w:marBottom w:val="0"/>
      <w:divBdr>
        <w:top w:val="none" w:sz="0" w:space="0" w:color="auto"/>
        <w:left w:val="none" w:sz="0" w:space="0" w:color="auto"/>
        <w:bottom w:val="none" w:sz="0" w:space="0" w:color="auto"/>
        <w:right w:val="none" w:sz="0" w:space="0" w:color="auto"/>
      </w:divBdr>
    </w:div>
    <w:div w:id="1690642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mif.isf@ibz.eu" TargetMode="External"/><Relationship Id="rId18" Type="http://schemas.openxmlformats.org/officeDocument/2006/relationships/hyperlink" Target="mailto:amif.isf@ibz.eu"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mailto:amif-isf@ibz.eu" TargetMode="External"/><Relationship Id="rId17" Type="http://schemas.openxmlformats.org/officeDocument/2006/relationships/hyperlink" Target="mailto:amif.isf@ibz.eu" TargetMode="External"/><Relationship Id="rId2" Type="http://schemas.openxmlformats.org/officeDocument/2006/relationships/numbering" Target="numbering.xml"/><Relationship Id="rId16" Type="http://schemas.openxmlformats.org/officeDocument/2006/relationships/hyperlink" Target="mailto:amif.isf@ibz.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mif-isf@ibz.eu" TargetMode="External"/><Relationship Id="rId5" Type="http://schemas.openxmlformats.org/officeDocument/2006/relationships/settings" Target="settings.xml"/><Relationship Id="rId15" Type="http://schemas.openxmlformats.org/officeDocument/2006/relationships/hyperlink" Target="mailto:amif.isf@ibz.eu" TargetMode="External"/><Relationship Id="rId23" Type="http://schemas.microsoft.com/office/2011/relationships/people" Target="people.xml"/><Relationship Id="rId10" Type="http://schemas.openxmlformats.org/officeDocument/2006/relationships/image" Target="media/image2.pn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mif.isf@ibz.eu"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C3D71B67B3F42BCAE96C4B54DACB96C"/>
        <w:category>
          <w:name w:val="Algemeen"/>
          <w:gallery w:val="placeholder"/>
        </w:category>
        <w:types>
          <w:type w:val="bbPlcHdr"/>
        </w:types>
        <w:behaviors>
          <w:behavior w:val="content"/>
        </w:behaviors>
        <w:guid w:val="{6B2A27D4-588F-4234-99D9-31A90675BFDB}"/>
      </w:docPartPr>
      <w:docPartBody>
        <w:p w:rsidR="00F669ED" w:rsidRDefault="00B33CAD" w:rsidP="00B33CAD">
          <w:pPr>
            <w:pStyle w:val="FC3D71B67B3F42BCAE96C4B54DACB96C"/>
          </w:pPr>
          <w:r>
            <w:rPr>
              <w:lang w:val="nl-NL"/>
            </w:rPr>
            <w:t>[Geef de naam van het bedrijf op]</w:t>
          </w:r>
        </w:p>
      </w:docPartBody>
    </w:docPart>
    <w:docPart>
      <w:docPartPr>
        <w:name w:val="2207495556C14500AF2A52228E55685A"/>
        <w:category>
          <w:name w:val="Algemeen"/>
          <w:gallery w:val="placeholder"/>
        </w:category>
        <w:types>
          <w:type w:val="bbPlcHdr"/>
        </w:types>
        <w:behaviors>
          <w:behavior w:val="content"/>
        </w:behaviors>
        <w:guid w:val="{C6DC8F33-358E-46CE-A6D6-3B2DCD18E65B}"/>
      </w:docPartPr>
      <w:docPartBody>
        <w:p w:rsidR="00F669ED" w:rsidRDefault="00B33CAD" w:rsidP="00B33CAD">
          <w:pPr>
            <w:pStyle w:val="2207495556C14500AF2A52228E55685A"/>
          </w:pPr>
          <w:r>
            <w:rPr>
              <w:b/>
              <w:bCs/>
              <w:lang w:val="nl-NL"/>
            </w:rPr>
            <w:t>[Geef de titel van het document op]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CAD"/>
    <w:rsid w:val="00012632"/>
    <w:rsid w:val="00070FED"/>
    <w:rsid w:val="000D6366"/>
    <w:rsid w:val="002D0E00"/>
    <w:rsid w:val="00310CC2"/>
    <w:rsid w:val="003263E0"/>
    <w:rsid w:val="00355212"/>
    <w:rsid w:val="00364C7C"/>
    <w:rsid w:val="00445188"/>
    <w:rsid w:val="004A3F84"/>
    <w:rsid w:val="004B2823"/>
    <w:rsid w:val="004B5821"/>
    <w:rsid w:val="004C3422"/>
    <w:rsid w:val="00570B70"/>
    <w:rsid w:val="00602DC3"/>
    <w:rsid w:val="00603731"/>
    <w:rsid w:val="006B2EB9"/>
    <w:rsid w:val="00846661"/>
    <w:rsid w:val="00874E2A"/>
    <w:rsid w:val="009B6E74"/>
    <w:rsid w:val="009C6853"/>
    <w:rsid w:val="009F4346"/>
    <w:rsid w:val="00A211E4"/>
    <w:rsid w:val="00A31B1D"/>
    <w:rsid w:val="00A44D40"/>
    <w:rsid w:val="00A555CB"/>
    <w:rsid w:val="00A71011"/>
    <w:rsid w:val="00B2757E"/>
    <w:rsid w:val="00B33CAD"/>
    <w:rsid w:val="00BA25D4"/>
    <w:rsid w:val="00D1672E"/>
    <w:rsid w:val="00D877DF"/>
    <w:rsid w:val="00E60988"/>
    <w:rsid w:val="00EB749B"/>
    <w:rsid w:val="00F559E3"/>
    <w:rsid w:val="00F669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C3D71B67B3F42BCAE96C4B54DACB96C">
    <w:name w:val="FC3D71B67B3F42BCAE96C4B54DACB96C"/>
    <w:rsid w:val="00B33CAD"/>
  </w:style>
  <w:style w:type="paragraph" w:customStyle="1" w:styleId="2207495556C14500AF2A52228E55685A">
    <w:name w:val="2207495556C14500AF2A52228E55685A"/>
    <w:rsid w:val="00B33C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FC3D71B67B3F42BCAE96C4B54DACB96C">
    <w:name w:val="FC3D71B67B3F42BCAE96C4B54DACB96C"/>
    <w:rsid w:val="00B33CAD"/>
  </w:style>
  <w:style w:type="paragraph" w:customStyle="1" w:styleId="2207495556C14500AF2A52228E55685A">
    <w:name w:val="2207495556C14500AF2A52228E55685A"/>
    <w:rsid w:val="00B33C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F3161-D219-424A-A4AF-AACD8A8A2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8399</Words>
  <Characters>46196</Characters>
  <Application>Microsoft Office Word</Application>
  <DocSecurity>0</DocSecurity>
  <Lines>384</Lines>
  <Paragraphs>108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Subsidiabiliteitsregels/Règles d’éligibilité</vt:lpstr>
      <vt:lpstr>Subsidiabiliteitsregels/Règles d’éligibilité</vt:lpstr>
    </vt:vector>
  </TitlesOfParts>
  <Company>IBZ</Company>
  <LinksUpToDate>false</LinksUpToDate>
  <CharactersWithSpaces>54487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Subsidiabiliteitsregels/Règles d’éligibilité</dc:title>
  <dc:creator>De Kerf Nele;olga.neve@ibz.fgov.be</dc:creator>
  <cp:lastModifiedBy>IBZ</cp:lastModifiedBy>
  <cp:revision>2</cp:revision>
  <cp:lastPrinted>2018-09-05T08:37:00Z</cp:lastPrinted>
  <dcterms:created xsi:type="dcterms:W3CDTF">2018-10-02T08:57:00Z</dcterms:created>
  <dcterms:modified xsi:type="dcterms:W3CDTF">2018-10-02T08:57:00Z</dcterms:modified>
</cp:coreProperties>
</file>