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D5" w:rsidRPr="00EC695F" w:rsidRDefault="007951D5" w:rsidP="00D41426">
      <w:pPr>
        <w:tabs>
          <w:tab w:val="left" w:pos="6750"/>
        </w:tabs>
        <w:spacing w:after="0"/>
        <w:ind w:firstLine="3540"/>
        <w:jc w:val="both"/>
        <w:rPr>
          <w:rFonts w:ascii="Lucida Sans" w:hAnsi="Lucida Sans"/>
          <w:b/>
        </w:rPr>
      </w:pPr>
      <w:r w:rsidRPr="00EC695F">
        <w:rPr>
          <w:rFonts w:ascii="Lucida Sans" w:hAnsi="Lucida Sans"/>
          <w:noProof/>
          <w:lang w:eastAsia="fr-BE"/>
        </w:rPr>
        <w:drawing>
          <wp:anchor distT="0" distB="0" distL="114300" distR="114300" simplePos="0" relativeHeight="251659264" behindDoc="0" locked="0" layoutInCell="1" allowOverlap="1" wp14:anchorId="4CE97865" wp14:editId="33BC96DB">
            <wp:simplePos x="0" y="0"/>
            <wp:positionH relativeFrom="page">
              <wp:posOffset>1052830</wp:posOffset>
            </wp:positionH>
            <wp:positionV relativeFrom="page">
              <wp:posOffset>739140</wp:posOffset>
            </wp:positionV>
            <wp:extent cx="765810" cy="553085"/>
            <wp:effectExtent l="0" t="0" r="0" b="0"/>
            <wp:wrapNone/>
            <wp:docPr id="1" name="Afbeelding 2"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Z-RGB-briefpapi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95F">
        <w:rPr>
          <w:rFonts w:ascii="Lucida Sans" w:hAnsi="Lucida Sans"/>
          <w:b/>
        </w:rPr>
        <w:t xml:space="preserve">                          </w:t>
      </w:r>
      <w:r w:rsidR="00307A09" w:rsidRPr="00EC695F">
        <w:rPr>
          <w:rFonts w:ascii="Lucida Sans" w:hAnsi="Lucida Sans"/>
          <w:b/>
        </w:rPr>
        <w:t>Service public fédéral</w:t>
      </w:r>
      <w:r w:rsidRPr="00EC695F">
        <w:rPr>
          <w:rFonts w:ascii="Lucida Sans" w:hAnsi="Lucida Sans"/>
          <w:b/>
        </w:rPr>
        <w:t xml:space="preserve"> </w:t>
      </w:r>
      <w:r w:rsidR="00307A09" w:rsidRPr="00EC695F">
        <w:rPr>
          <w:rFonts w:ascii="Lucida Sans" w:hAnsi="Lucida Sans"/>
          <w:b/>
        </w:rPr>
        <w:t>Intérieur</w:t>
      </w:r>
    </w:p>
    <w:p w:rsidR="007951D5" w:rsidRPr="00EC695F" w:rsidRDefault="007951D5" w:rsidP="00083A2C">
      <w:pPr>
        <w:tabs>
          <w:tab w:val="left" w:pos="6750"/>
        </w:tabs>
        <w:spacing w:after="0"/>
        <w:ind w:firstLine="3540"/>
        <w:jc w:val="right"/>
        <w:rPr>
          <w:rFonts w:ascii="Lucida Sans" w:hAnsi="Lucida Sans"/>
          <w:b/>
        </w:rPr>
      </w:pPr>
      <w:r w:rsidRPr="00EC695F">
        <w:rPr>
          <w:rFonts w:ascii="Lucida Sans" w:hAnsi="Lucida Sans"/>
          <w:b/>
        </w:rPr>
        <w:t>Cel</w:t>
      </w:r>
      <w:r w:rsidR="00307A09" w:rsidRPr="00EC695F">
        <w:rPr>
          <w:rFonts w:ascii="Lucida Sans" w:hAnsi="Lucida Sans"/>
          <w:b/>
        </w:rPr>
        <w:t>lule Fonds européens</w:t>
      </w:r>
    </w:p>
    <w:p w:rsidR="007951D5" w:rsidRPr="00EC695F" w:rsidRDefault="007951D5" w:rsidP="00D41426">
      <w:pPr>
        <w:tabs>
          <w:tab w:val="left" w:pos="6750"/>
        </w:tabs>
        <w:spacing w:after="0"/>
        <w:jc w:val="both"/>
        <w:rPr>
          <w:rFonts w:ascii="Lucida Sans" w:hAnsi="Lucida Sans"/>
          <w:b/>
        </w:rPr>
      </w:pPr>
    </w:p>
    <w:p w:rsidR="00083A2C" w:rsidRDefault="00083A2C" w:rsidP="00D41426">
      <w:pPr>
        <w:tabs>
          <w:tab w:val="left" w:pos="6750"/>
        </w:tabs>
        <w:spacing w:after="0"/>
        <w:jc w:val="both"/>
        <w:rPr>
          <w:rFonts w:ascii="Lucida Sans" w:hAnsi="Lucida Sans"/>
          <w:b/>
        </w:rPr>
      </w:pPr>
    </w:p>
    <w:p w:rsidR="00C82BA5" w:rsidRPr="00EC695F" w:rsidRDefault="00307A09" w:rsidP="00D41426">
      <w:pPr>
        <w:tabs>
          <w:tab w:val="left" w:pos="6750"/>
        </w:tabs>
        <w:spacing w:after="0"/>
        <w:jc w:val="both"/>
        <w:rPr>
          <w:rFonts w:ascii="Lucida Sans" w:hAnsi="Lucida Sans"/>
          <w:b/>
        </w:rPr>
      </w:pPr>
      <w:r w:rsidRPr="00EC695F">
        <w:rPr>
          <w:rFonts w:ascii="Lucida Sans" w:hAnsi="Lucida Sans"/>
          <w:b/>
        </w:rPr>
        <w:t>Instruction</w:t>
      </w:r>
      <w:r w:rsidR="00C82BA5" w:rsidRPr="00EC695F">
        <w:rPr>
          <w:rFonts w:ascii="Lucida Sans" w:hAnsi="Lucida Sans"/>
          <w:b/>
        </w:rPr>
        <w:t xml:space="preserve">s </w:t>
      </w:r>
      <w:r w:rsidRPr="00EC695F">
        <w:rPr>
          <w:rFonts w:ascii="Lucida Sans" w:hAnsi="Lucida Sans"/>
          <w:b/>
        </w:rPr>
        <w:t xml:space="preserve">pratiques en matière de </w:t>
      </w:r>
      <w:r w:rsidR="00C82BA5" w:rsidRPr="00EC695F">
        <w:rPr>
          <w:rFonts w:ascii="Lucida Sans" w:hAnsi="Lucida Sans"/>
          <w:b/>
        </w:rPr>
        <w:t xml:space="preserve">rapportage </w:t>
      </w:r>
      <w:r w:rsidRPr="00EC695F">
        <w:rPr>
          <w:rFonts w:ascii="Lucida Sans" w:hAnsi="Lucida Sans"/>
          <w:b/>
        </w:rPr>
        <w:t xml:space="preserve">des coûts salariaux dans les projets </w:t>
      </w:r>
      <w:r w:rsidR="00C82BA5" w:rsidRPr="00EC695F">
        <w:rPr>
          <w:rFonts w:ascii="Lucida Sans" w:hAnsi="Lucida Sans"/>
          <w:b/>
        </w:rPr>
        <w:t>AMIF-ISF</w:t>
      </w:r>
      <w:r w:rsidR="00A26ABF" w:rsidRPr="00EC695F">
        <w:rPr>
          <w:rFonts w:ascii="Lucida Sans" w:hAnsi="Lucida Sans"/>
          <w:b/>
        </w:rPr>
        <w:t xml:space="preserve"> </w:t>
      </w:r>
    </w:p>
    <w:p w:rsidR="001C2096" w:rsidRPr="00EC695F" w:rsidRDefault="001C2096" w:rsidP="00D41426">
      <w:pPr>
        <w:tabs>
          <w:tab w:val="left" w:pos="6750"/>
        </w:tabs>
        <w:spacing w:after="0"/>
        <w:jc w:val="both"/>
        <w:rPr>
          <w:rFonts w:ascii="Lucida Sans" w:hAnsi="Lucida Sans"/>
          <w:b/>
        </w:rPr>
      </w:pPr>
    </w:p>
    <w:p w:rsidR="00C82BA5" w:rsidRPr="00EC695F" w:rsidRDefault="00C82BA5" w:rsidP="00D41426">
      <w:pPr>
        <w:pBdr>
          <w:top w:val="single" w:sz="4" w:space="1" w:color="auto"/>
          <w:left w:val="single" w:sz="4" w:space="4" w:color="auto"/>
          <w:bottom w:val="single" w:sz="4" w:space="1" w:color="auto"/>
          <w:right w:val="single" w:sz="4" w:space="4" w:color="auto"/>
        </w:pBdr>
        <w:tabs>
          <w:tab w:val="left" w:pos="6750"/>
        </w:tabs>
        <w:spacing w:after="0"/>
        <w:jc w:val="both"/>
        <w:rPr>
          <w:rFonts w:ascii="Lucida Sans" w:hAnsi="Lucida Sans"/>
          <w:b/>
        </w:rPr>
      </w:pPr>
      <w:r w:rsidRPr="00EC695F">
        <w:rPr>
          <w:rFonts w:ascii="Lucida Sans" w:hAnsi="Lucida Sans"/>
          <w:b/>
        </w:rPr>
        <w:t>R</w:t>
      </w:r>
      <w:r w:rsidR="00A35A56" w:rsidRPr="00EC695F">
        <w:rPr>
          <w:rFonts w:ascii="Lucida Sans" w:hAnsi="Lucida Sans"/>
          <w:b/>
        </w:rPr>
        <w:t>é</w:t>
      </w:r>
      <w:r w:rsidRPr="00EC695F">
        <w:rPr>
          <w:rFonts w:ascii="Lucida Sans" w:hAnsi="Lucida Sans"/>
          <w:b/>
        </w:rPr>
        <w:t>f</w:t>
      </w:r>
      <w:r w:rsidR="00A35A56" w:rsidRPr="00EC695F">
        <w:rPr>
          <w:rFonts w:ascii="Lucida Sans" w:hAnsi="Lucida Sans"/>
          <w:b/>
        </w:rPr>
        <w:t>é</w:t>
      </w:r>
      <w:r w:rsidRPr="00EC695F">
        <w:rPr>
          <w:rFonts w:ascii="Lucida Sans" w:hAnsi="Lucida Sans"/>
          <w:b/>
        </w:rPr>
        <w:t>ren</w:t>
      </w:r>
      <w:r w:rsidR="00A35A56" w:rsidRPr="00EC695F">
        <w:rPr>
          <w:rFonts w:ascii="Lucida Sans" w:hAnsi="Lucida Sans"/>
          <w:b/>
        </w:rPr>
        <w:t>c</w:t>
      </w:r>
      <w:r w:rsidRPr="00EC695F">
        <w:rPr>
          <w:rFonts w:ascii="Lucida Sans" w:hAnsi="Lucida Sans"/>
          <w:b/>
        </w:rPr>
        <w:t xml:space="preserve">e </w:t>
      </w:r>
      <w:r w:rsidR="00A35A56" w:rsidRPr="00EC695F">
        <w:rPr>
          <w:rFonts w:ascii="Lucida Sans" w:hAnsi="Lucida Sans"/>
          <w:b/>
        </w:rPr>
        <w:t xml:space="preserve">dans les règles d’éligibilité </w:t>
      </w:r>
      <w:r w:rsidRPr="00EC695F">
        <w:rPr>
          <w:rFonts w:ascii="Lucida Sans" w:hAnsi="Lucida Sans"/>
          <w:b/>
        </w:rPr>
        <w:t>:</w:t>
      </w:r>
    </w:p>
    <w:p w:rsidR="00C82BA5" w:rsidRPr="00EC695F" w:rsidRDefault="00C82BA5" w:rsidP="00D41426">
      <w:pPr>
        <w:pBdr>
          <w:top w:val="single" w:sz="4" w:space="1" w:color="auto"/>
          <w:left w:val="single" w:sz="4" w:space="4" w:color="auto"/>
          <w:bottom w:val="single" w:sz="4" w:space="1" w:color="auto"/>
          <w:right w:val="single" w:sz="4" w:space="4" w:color="auto"/>
        </w:pBdr>
        <w:jc w:val="both"/>
        <w:rPr>
          <w:rFonts w:ascii="Lucida Sans" w:hAnsi="Lucida Sans" w:cs="Arial"/>
        </w:rPr>
      </w:pPr>
      <w:r w:rsidRPr="00EC695F">
        <w:rPr>
          <w:rFonts w:ascii="Lucida Sans" w:hAnsi="Lucida Sans" w:cs="Arial"/>
          <w:b/>
        </w:rPr>
        <w:t>Art. 25</w:t>
      </w:r>
      <w:r w:rsidRPr="00EC695F">
        <w:rPr>
          <w:rFonts w:ascii="Lucida Sans" w:hAnsi="Lucida Sans" w:cs="Arial"/>
        </w:rPr>
        <w:t xml:space="preserve"> §1 </w:t>
      </w:r>
      <w:r w:rsidR="00A35A56" w:rsidRPr="00EC695F">
        <w:rPr>
          <w:rFonts w:ascii="Lucida Sans" w:hAnsi="Lucida Sans" w:cs="Arial"/>
        </w:rPr>
        <w:t>Les</w:t>
      </w:r>
      <w:r w:rsidRPr="00EC695F">
        <w:rPr>
          <w:rFonts w:ascii="Lucida Sans" w:hAnsi="Lucida Sans" w:cs="Arial"/>
        </w:rPr>
        <w:t xml:space="preserve"> </w:t>
      </w:r>
      <w:r w:rsidR="00A35A56" w:rsidRPr="00EC695F">
        <w:rPr>
          <w:rFonts w:ascii="Lucida Sans" w:hAnsi="Lucida Sans" w:cs="Arial"/>
          <w:u w:val="single"/>
        </w:rPr>
        <w:t>coûts réels du personnel</w:t>
      </w:r>
      <w:r w:rsidRPr="00EC695F">
        <w:rPr>
          <w:rFonts w:ascii="Lucida Sans" w:hAnsi="Lucida Sans" w:cs="Arial"/>
          <w:u w:val="single"/>
        </w:rPr>
        <w:t xml:space="preserve"> </w:t>
      </w:r>
      <w:r w:rsidR="00A35A56" w:rsidRPr="00EC695F">
        <w:rPr>
          <w:rFonts w:ascii="Lucida Sans" w:hAnsi="Lucida Sans" w:cs="Arial"/>
          <w:u w:val="single"/>
        </w:rPr>
        <w:t>affecté au projet</w:t>
      </w:r>
      <w:r w:rsidRPr="00EC695F">
        <w:rPr>
          <w:rFonts w:ascii="Lucida Sans" w:hAnsi="Lucida Sans" w:cs="Arial"/>
          <w:u w:val="single"/>
        </w:rPr>
        <w:t>,</w:t>
      </w:r>
      <w:r w:rsidRPr="00EC695F">
        <w:rPr>
          <w:rFonts w:ascii="Lucida Sans" w:hAnsi="Lucida Sans" w:cs="Arial"/>
        </w:rPr>
        <w:t xml:space="preserve"> </w:t>
      </w:r>
      <w:r w:rsidR="00A35A56" w:rsidRPr="00EC695F">
        <w:rPr>
          <w:rFonts w:ascii="Lucida Sans" w:hAnsi="Lucida Sans" w:cs="Arial"/>
        </w:rPr>
        <w:t>c’est-à-dire les salaires réels, les cotisations de sécurité sociale et autres frais statutaires ou légaux et réglementaires, sont éligibles pour autant qu’ils correspondent à la politique habituelle du bénéficiaire final en matière de rémunération.</w:t>
      </w:r>
    </w:p>
    <w:p w:rsidR="00DA0FAF" w:rsidRDefault="00DA0FAF" w:rsidP="00D41426">
      <w:pPr>
        <w:pStyle w:val="Lijstalinea"/>
        <w:ind w:left="360"/>
        <w:jc w:val="both"/>
        <w:rPr>
          <w:rFonts w:ascii="Lucida Sans" w:hAnsi="Lucida Sans" w:cs="Arial"/>
        </w:rPr>
      </w:pPr>
    </w:p>
    <w:p w:rsidR="00083A2C" w:rsidRPr="00EC695F" w:rsidRDefault="00083A2C" w:rsidP="00D41426">
      <w:pPr>
        <w:pStyle w:val="Lijstalinea"/>
        <w:ind w:left="360"/>
        <w:jc w:val="both"/>
        <w:rPr>
          <w:rFonts w:ascii="Lucida Sans" w:hAnsi="Lucida Sans" w:cs="Arial"/>
        </w:rPr>
      </w:pPr>
    </w:p>
    <w:p w:rsidR="00083A2C" w:rsidRPr="00083A2C" w:rsidRDefault="000300BF" w:rsidP="00083A2C">
      <w:pPr>
        <w:pStyle w:val="Lijstalinea"/>
        <w:numPr>
          <w:ilvl w:val="0"/>
          <w:numId w:val="19"/>
        </w:numPr>
        <w:jc w:val="both"/>
        <w:rPr>
          <w:rFonts w:ascii="Lucida Sans" w:hAnsi="Lucida Sans" w:cs="Arial"/>
          <w:b/>
          <w:u w:val="single"/>
          <w:lang w:val="en-US"/>
        </w:rPr>
      </w:pPr>
      <w:r w:rsidRPr="00083A2C">
        <w:rPr>
          <w:rFonts w:ascii="Lucida Sans" w:hAnsi="Lucida Sans" w:cs="Arial"/>
          <w:b/>
          <w:u w:val="single"/>
          <w:lang w:val="en-US"/>
        </w:rPr>
        <w:t>D</w:t>
      </w:r>
      <w:r w:rsidR="00DD5DF5" w:rsidRPr="00083A2C">
        <w:rPr>
          <w:rFonts w:ascii="Lucida Sans" w:hAnsi="Lucida Sans" w:cs="Arial"/>
          <w:b/>
          <w:u w:val="single"/>
          <w:lang w:val="en-US"/>
        </w:rPr>
        <w:t xml:space="preserve">escription de </w:t>
      </w:r>
      <w:r w:rsidR="007A110B" w:rsidRPr="00083A2C">
        <w:rPr>
          <w:rFonts w:ascii="Lucida Sans" w:hAnsi="Lucida Sans" w:cs="Arial"/>
          <w:b/>
          <w:u w:val="single"/>
          <w:lang w:val="en-US"/>
        </w:rPr>
        <w:t>(direct) staff costs</w:t>
      </w:r>
      <w:r w:rsidR="00DD5DF5" w:rsidRPr="00083A2C">
        <w:rPr>
          <w:rFonts w:ascii="Lucida Sans" w:hAnsi="Lucida Sans" w:cs="Arial"/>
          <w:b/>
          <w:u w:val="single"/>
          <w:lang w:val="en-US"/>
        </w:rPr>
        <w:t xml:space="preserve"> </w:t>
      </w:r>
    </w:p>
    <w:p w:rsidR="00DA0FAF" w:rsidRPr="007339BC" w:rsidRDefault="00B236A1" w:rsidP="00D41426">
      <w:pPr>
        <w:jc w:val="both"/>
        <w:rPr>
          <w:rFonts w:ascii="Lucida Sans" w:hAnsi="Lucida Sans" w:cs="Arial"/>
          <w:b/>
        </w:rPr>
      </w:pPr>
      <w:r w:rsidRPr="007339BC">
        <w:rPr>
          <w:rFonts w:ascii="Lucida Sans" w:hAnsi="Lucida Sans" w:cs="Arial"/>
          <w:b/>
        </w:rPr>
        <w:t>Quels coûts sont éligibles en tant que coûts salariaux directs</w:t>
      </w:r>
      <w:r w:rsidR="00B60349" w:rsidRPr="007339BC">
        <w:rPr>
          <w:rFonts w:ascii="Lucida Sans" w:hAnsi="Lucida Sans" w:cs="Arial"/>
          <w:b/>
        </w:rPr>
        <w:t xml:space="preserve"> </w:t>
      </w:r>
      <w:r w:rsidR="00DA0FAF" w:rsidRPr="007339BC">
        <w:rPr>
          <w:rFonts w:ascii="Lucida Sans" w:hAnsi="Lucida Sans" w:cs="Arial"/>
          <w:b/>
        </w:rPr>
        <w:t>?</w:t>
      </w:r>
    </w:p>
    <w:p w:rsidR="00C82BA5" w:rsidRPr="00083A2C" w:rsidRDefault="000B1F8B" w:rsidP="00D41426">
      <w:pPr>
        <w:pStyle w:val="Lijstalinea"/>
        <w:numPr>
          <w:ilvl w:val="0"/>
          <w:numId w:val="9"/>
        </w:numPr>
        <w:jc w:val="both"/>
        <w:rPr>
          <w:rFonts w:ascii="Lucida Sans" w:hAnsi="Lucida Sans" w:cs="Arial"/>
          <w:b/>
        </w:rPr>
      </w:pPr>
      <w:r w:rsidRPr="007339BC">
        <w:rPr>
          <w:rFonts w:ascii="Lucida Sans" w:hAnsi="Lucida Sans" w:cs="Arial"/>
        </w:rPr>
        <w:t>Sont éligibles en tant que</w:t>
      </w:r>
      <w:r w:rsidR="00C82BA5" w:rsidRPr="007339BC">
        <w:rPr>
          <w:rFonts w:ascii="Lucida Sans" w:hAnsi="Lucida Sans" w:cs="Arial"/>
        </w:rPr>
        <w:t xml:space="preserve"> </w:t>
      </w:r>
      <w:r w:rsidRPr="00083A2C">
        <w:rPr>
          <w:rFonts w:ascii="Lucida Sans" w:hAnsi="Lucida Sans" w:cs="Arial"/>
        </w:rPr>
        <w:t>coûts D</w:t>
      </w:r>
      <w:r w:rsidR="00826C3D" w:rsidRPr="00083A2C">
        <w:rPr>
          <w:rFonts w:ascii="Lucida Sans" w:hAnsi="Lucida Sans" w:cs="Arial"/>
        </w:rPr>
        <w:t>IRECT</w:t>
      </w:r>
      <w:r w:rsidRPr="00083A2C">
        <w:rPr>
          <w:rFonts w:ascii="Lucida Sans" w:hAnsi="Lucida Sans" w:cs="Arial"/>
        </w:rPr>
        <w:t xml:space="preserve">S </w:t>
      </w:r>
      <w:r w:rsidR="00813A94" w:rsidRPr="007339BC">
        <w:rPr>
          <w:rFonts w:ascii="Lucida Sans" w:hAnsi="Lucida Sans" w:cs="Arial"/>
        </w:rPr>
        <w:t xml:space="preserve">sur la base des fiches de traitement/de la fiche annuelle </w:t>
      </w:r>
      <w:r w:rsidR="00C82BA5" w:rsidRPr="007339BC">
        <w:rPr>
          <w:rFonts w:ascii="Lucida Sans" w:hAnsi="Lucida Sans" w:cs="Arial"/>
        </w:rPr>
        <w:t>: sala</w:t>
      </w:r>
      <w:r w:rsidR="00813A94" w:rsidRPr="007339BC">
        <w:rPr>
          <w:rFonts w:ascii="Lucida Sans" w:hAnsi="Lucida Sans" w:cs="Arial"/>
        </w:rPr>
        <w:t>ire</w:t>
      </w:r>
      <w:r w:rsidR="00C82BA5" w:rsidRPr="007339BC">
        <w:rPr>
          <w:rFonts w:ascii="Lucida Sans" w:hAnsi="Lucida Sans" w:cs="Arial"/>
        </w:rPr>
        <w:t xml:space="preserve">, </w:t>
      </w:r>
      <w:r w:rsidRPr="007339BC">
        <w:rPr>
          <w:rFonts w:ascii="Lucida Sans" w:hAnsi="Lucida Sans" w:cs="Arial"/>
        </w:rPr>
        <w:t>ONSS</w:t>
      </w:r>
      <w:r w:rsidR="00C82BA5" w:rsidRPr="007339BC">
        <w:rPr>
          <w:rFonts w:ascii="Lucida Sans" w:hAnsi="Lucida Sans" w:cs="Arial"/>
        </w:rPr>
        <w:t xml:space="preserve">, </w:t>
      </w:r>
      <w:r w:rsidR="00813A94" w:rsidRPr="007339BC">
        <w:rPr>
          <w:rFonts w:ascii="Lucida Sans" w:hAnsi="Lucida Sans" w:cs="Arial"/>
        </w:rPr>
        <w:t xml:space="preserve">cotisations </w:t>
      </w:r>
      <w:r w:rsidR="00C82BA5" w:rsidRPr="007339BC">
        <w:rPr>
          <w:rFonts w:ascii="Lucida Sans" w:hAnsi="Lucida Sans" w:cs="Arial"/>
        </w:rPr>
        <w:t>patronale</w:t>
      </w:r>
      <w:r w:rsidR="00813A94" w:rsidRPr="007339BC">
        <w:rPr>
          <w:rFonts w:ascii="Lucida Sans" w:hAnsi="Lucida Sans" w:cs="Arial"/>
        </w:rPr>
        <w:t>s</w:t>
      </w:r>
      <w:r w:rsidR="00C82BA5" w:rsidRPr="007339BC">
        <w:rPr>
          <w:rFonts w:ascii="Lucida Sans" w:hAnsi="Lucida Sans" w:cs="Arial"/>
        </w:rPr>
        <w:t xml:space="preserve">, </w:t>
      </w:r>
      <w:r w:rsidR="00813A94" w:rsidRPr="007339BC">
        <w:rPr>
          <w:rFonts w:ascii="Lucida Sans" w:hAnsi="Lucida Sans" w:cs="Arial"/>
        </w:rPr>
        <w:t>prime linguistique, indemnité vélo</w:t>
      </w:r>
      <w:r w:rsidR="00C82BA5" w:rsidRPr="007339BC">
        <w:rPr>
          <w:rFonts w:ascii="Lucida Sans" w:hAnsi="Lucida Sans" w:cs="Arial"/>
        </w:rPr>
        <w:t xml:space="preserve">, </w:t>
      </w:r>
      <w:r w:rsidR="00813A94" w:rsidRPr="007339BC">
        <w:rPr>
          <w:rFonts w:ascii="Lucida Sans" w:hAnsi="Lucida Sans" w:cs="Arial"/>
        </w:rPr>
        <w:t>abonnement soci</w:t>
      </w:r>
      <w:r w:rsidR="00C82BA5" w:rsidRPr="007339BC">
        <w:rPr>
          <w:rFonts w:ascii="Lucida Sans" w:hAnsi="Lucida Sans" w:cs="Arial"/>
        </w:rPr>
        <w:t>al, bonus</w:t>
      </w:r>
      <w:r w:rsidR="00813A94" w:rsidRPr="007339BC">
        <w:rPr>
          <w:rFonts w:ascii="Lucida Sans" w:hAnsi="Lucida Sans" w:cs="Arial"/>
        </w:rPr>
        <w:t xml:space="preserve"> à l’emploi et éventuelles autres cotisations réglementaires (pensio</w:t>
      </w:r>
      <w:r w:rsidR="00C82BA5" w:rsidRPr="007339BC">
        <w:rPr>
          <w:rFonts w:ascii="Lucida Sans" w:hAnsi="Lucida Sans" w:cs="Arial"/>
        </w:rPr>
        <w:t xml:space="preserve">n, </w:t>
      </w:r>
      <w:r w:rsidR="00813A94" w:rsidRPr="007339BC">
        <w:rPr>
          <w:rFonts w:ascii="Lucida Sans" w:hAnsi="Lucida Sans" w:cs="Arial"/>
        </w:rPr>
        <w:t>assurance</w:t>
      </w:r>
      <w:r w:rsidR="00C82BA5" w:rsidRPr="007339BC">
        <w:rPr>
          <w:rFonts w:ascii="Lucida Sans" w:hAnsi="Lucida Sans" w:cs="Arial"/>
        </w:rPr>
        <w:t>, …)</w:t>
      </w:r>
      <w:r w:rsidR="00DD5DF5">
        <w:rPr>
          <w:rFonts w:ascii="Lucida Sans" w:hAnsi="Lucida Sans" w:cs="Arial"/>
        </w:rPr>
        <w:t>.</w:t>
      </w:r>
    </w:p>
    <w:p w:rsidR="00083A2C" w:rsidRPr="007339BC" w:rsidRDefault="00083A2C" w:rsidP="00083A2C">
      <w:pPr>
        <w:pStyle w:val="Lijstalinea"/>
        <w:ind w:left="1440"/>
        <w:jc w:val="both"/>
        <w:rPr>
          <w:rFonts w:ascii="Lucida Sans" w:hAnsi="Lucida Sans" w:cs="Arial"/>
          <w:b/>
        </w:rPr>
      </w:pPr>
    </w:p>
    <w:p w:rsidR="00D41426" w:rsidRPr="00083A2C" w:rsidRDefault="004004AC" w:rsidP="00083A2C">
      <w:pPr>
        <w:pStyle w:val="Lijstalinea"/>
        <w:numPr>
          <w:ilvl w:val="0"/>
          <w:numId w:val="9"/>
        </w:numPr>
        <w:jc w:val="both"/>
        <w:rPr>
          <w:rFonts w:ascii="Lucida Sans" w:hAnsi="Lucida Sans" w:cs="Arial"/>
        </w:rPr>
      </w:pPr>
      <w:r w:rsidRPr="007339BC">
        <w:rPr>
          <w:rFonts w:ascii="Lucida Sans" w:hAnsi="Lucida Sans" w:cs="Arial"/>
        </w:rPr>
        <w:t>Sont éligibles les salaires d</w:t>
      </w:r>
      <w:r w:rsidR="00DD5DF5">
        <w:rPr>
          <w:rFonts w:ascii="Lucida Sans" w:hAnsi="Lucida Sans" w:cs="Arial"/>
        </w:rPr>
        <w:t>u personnel</w:t>
      </w:r>
      <w:r w:rsidRPr="007339BC">
        <w:rPr>
          <w:rFonts w:ascii="Lucida Sans" w:hAnsi="Lucida Sans" w:cs="Arial"/>
        </w:rPr>
        <w:t xml:space="preserve"> statutaire </w:t>
      </w:r>
      <w:r w:rsidR="000A5051" w:rsidRPr="007339BC">
        <w:rPr>
          <w:rFonts w:ascii="Lucida Sans" w:hAnsi="Lucida Sans" w:cs="Arial"/>
        </w:rPr>
        <w:t>et</w:t>
      </w:r>
      <w:r w:rsidRPr="007339BC">
        <w:rPr>
          <w:rFonts w:ascii="Lucida Sans" w:hAnsi="Lucida Sans" w:cs="Arial"/>
        </w:rPr>
        <w:t xml:space="preserve"> les salaires d</w:t>
      </w:r>
      <w:r w:rsidR="00DD5DF5">
        <w:rPr>
          <w:rFonts w:ascii="Lucida Sans" w:hAnsi="Lucida Sans" w:cs="Arial"/>
        </w:rPr>
        <w:t>u personnel</w:t>
      </w:r>
      <w:r w:rsidRPr="007339BC">
        <w:rPr>
          <w:rFonts w:ascii="Lucida Sans" w:hAnsi="Lucida Sans" w:cs="Arial"/>
        </w:rPr>
        <w:t xml:space="preserve"> contractuel</w:t>
      </w:r>
      <w:r w:rsidR="000A5051" w:rsidRPr="007339BC">
        <w:rPr>
          <w:rFonts w:ascii="Lucida Sans" w:hAnsi="Lucida Sans" w:cs="Arial"/>
        </w:rPr>
        <w:t xml:space="preserve"> affecté aux fonds</w:t>
      </w:r>
      <w:r w:rsidR="00DD5DF5">
        <w:rPr>
          <w:rFonts w:ascii="Lucida Sans" w:hAnsi="Lucida Sans" w:cs="Arial"/>
        </w:rPr>
        <w:t xml:space="preserve"> AMIF et ISF.</w:t>
      </w:r>
    </w:p>
    <w:p w:rsidR="00826C3D" w:rsidRPr="00083A2C" w:rsidRDefault="00377B2F" w:rsidP="00083A2C">
      <w:pPr>
        <w:jc w:val="both"/>
        <w:rPr>
          <w:rFonts w:ascii="Lucida Sans" w:hAnsi="Lucida Sans" w:cs="Arial"/>
        </w:rPr>
      </w:pPr>
      <w:r w:rsidRPr="002B0852">
        <w:rPr>
          <w:rFonts w:ascii="Lucida Sans" w:hAnsi="Lucida Sans" w:cs="Arial"/>
        </w:rPr>
        <w:t>Ne s</w:t>
      </w:r>
      <w:r w:rsidR="00152C26" w:rsidRPr="002B0852">
        <w:rPr>
          <w:rFonts w:ascii="Lucida Sans" w:hAnsi="Lucida Sans" w:cs="Arial"/>
        </w:rPr>
        <w:t>ont</w:t>
      </w:r>
      <w:r w:rsidRPr="002B0852">
        <w:rPr>
          <w:rFonts w:ascii="Lucida Sans" w:hAnsi="Lucida Sans" w:cs="Arial"/>
        </w:rPr>
        <w:t xml:space="preserve"> </w:t>
      </w:r>
      <w:r w:rsidRPr="00083A2C">
        <w:rPr>
          <w:rFonts w:ascii="Lucida Sans" w:hAnsi="Lucida Sans" w:cs="Arial"/>
          <w:b/>
        </w:rPr>
        <w:t>pas</w:t>
      </w:r>
      <w:r w:rsidR="00152C26" w:rsidRPr="00083A2C">
        <w:rPr>
          <w:rFonts w:ascii="Lucida Sans" w:hAnsi="Lucida Sans" w:cs="Arial"/>
          <w:b/>
        </w:rPr>
        <w:t xml:space="preserve"> éligibles en tant que coûts </w:t>
      </w:r>
      <w:r w:rsidR="00083A2C" w:rsidRPr="00083A2C">
        <w:rPr>
          <w:rFonts w:ascii="Lucida Sans" w:hAnsi="Lucida Sans" w:cs="Arial"/>
          <w:b/>
        </w:rPr>
        <w:t>directs</w:t>
      </w:r>
      <w:r w:rsidR="00152C26" w:rsidRPr="002B0852">
        <w:rPr>
          <w:rFonts w:ascii="Lucida Sans" w:hAnsi="Lucida Sans" w:cs="Arial"/>
        </w:rPr>
        <w:t xml:space="preserve"> </w:t>
      </w:r>
      <w:r w:rsidR="00C82BA5" w:rsidRPr="002B0852">
        <w:rPr>
          <w:rFonts w:ascii="Lucida Sans" w:hAnsi="Lucida Sans" w:cs="Arial"/>
        </w:rPr>
        <w:t xml:space="preserve">: </w:t>
      </w:r>
      <w:r w:rsidR="00152C26" w:rsidRPr="002B0852">
        <w:rPr>
          <w:rFonts w:ascii="Lucida Sans" w:hAnsi="Lucida Sans" w:cs="Arial"/>
        </w:rPr>
        <w:t>coûts</w:t>
      </w:r>
      <w:r w:rsidR="003E6EAD" w:rsidRPr="002B0852">
        <w:rPr>
          <w:rFonts w:ascii="Lucida Sans" w:hAnsi="Lucida Sans" w:cs="Arial"/>
        </w:rPr>
        <w:t xml:space="preserve"> </w:t>
      </w:r>
      <w:r w:rsidR="00152C26" w:rsidRPr="002B0852">
        <w:rPr>
          <w:rFonts w:ascii="Lucida Sans" w:hAnsi="Lucida Sans" w:cs="Arial"/>
        </w:rPr>
        <w:t>du secrétariat soci</w:t>
      </w:r>
      <w:r w:rsidR="00C82BA5" w:rsidRPr="002B0852">
        <w:rPr>
          <w:rFonts w:ascii="Lucida Sans" w:hAnsi="Lucida Sans" w:cs="Arial"/>
        </w:rPr>
        <w:t>al</w:t>
      </w:r>
      <w:r w:rsidR="00083A2C">
        <w:rPr>
          <w:rFonts w:ascii="Lucida Sans" w:hAnsi="Lucida Sans" w:cs="Arial"/>
        </w:rPr>
        <w:t xml:space="preserve">, bonus ne faisant </w:t>
      </w:r>
      <w:r w:rsidRPr="002B0852">
        <w:rPr>
          <w:rFonts w:ascii="Lucida Sans" w:hAnsi="Lucida Sans" w:cs="Arial"/>
        </w:rPr>
        <w:t>pas partie de la politique salariale habituelle</w:t>
      </w:r>
    </w:p>
    <w:p w:rsidR="00D41426" w:rsidRPr="00EC695F" w:rsidRDefault="00D41426" w:rsidP="00D41426">
      <w:pPr>
        <w:pStyle w:val="Lijstalinea"/>
        <w:jc w:val="both"/>
        <w:rPr>
          <w:rFonts w:ascii="Lucida Sans" w:hAnsi="Lucida Sans" w:cs="Arial"/>
        </w:rPr>
      </w:pPr>
    </w:p>
    <w:p w:rsidR="00DA0FAF" w:rsidRPr="000C6DF1" w:rsidRDefault="00B236A1" w:rsidP="00083A2C">
      <w:pPr>
        <w:pStyle w:val="Lijstalinea"/>
        <w:numPr>
          <w:ilvl w:val="0"/>
          <w:numId w:val="19"/>
        </w:numPr>
        <w:jc w:val="both"/>
        <w:rPr>
          <w:rFonts w:ascii="Lucida Sans" w:hAnsi="Lucida Sans" w:cs="Arial"/>
          <w:b/>
          <w:u w:val="single"/>
        </w:rPr>
      </w:pPr>
      <w:r w:rsidRPr="000C6DF1">
        <w:rPr>
          <w:rFonts w:ascii="Lucida Sans" w:hAnsi="Lucida Sans" w:cs="Arial"/>
          <w:b/>
          <w:u w:val="single"/>
        </w:rPr>
        <w:t>C</w:t>
      </w:r>
      <w:r w:rsidR="000300BF" w:rsidRPr="000C6DF1">
        <w:rPr>
          <w:rFonts w:ascii="Lucida Sans" w:hAnsi="Lucida Sans" w:cs="Arial"/>
          <w:b/>
          <w:u w:val="single"/>
        </w:rPr>
        <w:t>alcul du</w:t>
      </w:r>
      <w:r w:rsidRPr="000C6DF1">
        <w:rPr>
          <w:rFonts w:ascii="Lucida Sans" w:hAnsi="Lucida Sans" w:cs="Arial"/>
          <w:b/>
          <w:u w:val="single"/>
        </w:rPr>
        <w:t xml:space="preserve"> pécule de vacances</w:t>
      </w:r>
      <w:r w:rsidR="000300BF" w:rsidRPr="000C6DF1">
        <w:rPr>
          <w:rFonts w:ascii="Lucida Sans" w:hAnsi="Lucida Sans" w:cs="Arial"/>
          <w:b/>
          <w:u w:val="single"/>
        </w:rPr>
        <w:t xml:space="preserve"> et de</w:t>
      </w:r>
      <w:r w:rsidRPr="000C6DF1">
        <w:rPr>
          <w:rFonts w:ascii="Lucida Sans" w:hAnsi="Lucida Sans" w:cs="Arial"/>
          <w:b/>
          <w:u w:val="single"/>
        </w:rPr>
        <w:t xml:space="preserve"> l’allocation de fin d’année </w:t>
      </w:r>
    </w:p>
    <w:p w:rsidR="00C82BA5" w:rsidRPr="00EC695F" w:rsidRDefault="00C82BA5" w:rsidP="00D41426">
      <w:pPr>
        <w:jc w:val="both"/>
        <w:rPr>
          <w:rFonts w:ascii="Lucida Sans" w:hAnsi="Lucida Sans" w:cs="Arial"/>
        </w:rPr>
      </w:pPr>
      <w:r w:rsidRPr="00D41426">
        <w:rPr>
          <w:rFonts w:ascii="Lucida Sans" w:hAnsi="Lucida Sans" w:cs="Arial"/>
          <w:b/>
        </w:rPr>
        <w:t>Principe</w:t>
      </w:r>
      <w:r w:rsidR="00813A94" w:rsidRPr="00D41426">
        <w:rPr>
          <w:rFonts w:ascii="Lucida Sans" w:hAnsi="Lucida Sans" w:cs="Arial"/>
        </w:rPr>
        <w:t xml:space="preserve"> </w:t>
      </w:r>
      <w:r w:rsidRPr="00EC695F">
        <w:rPr>
          <w:rFonts w:ascii="Lucida Sans" w:hAnsi="Lucida Sans" w:cs="Arial"/>
        </w:rPr>
        <w:t xml:space="preserve">: </w:t>
      </w:r>
      <w:r w:rsidR="00640419" w:rsidRPr="00EC695F">
        <w:rPr>
          <w:rFonts w:ascii="Lucida Sans" w:hAnsi="Lucida Sans" w:cs="Arial"/>
        </w:rPr>
        <w:t xml:space="preserve">seule la partie se rapportant à la période à laquelle la personne a travaillé </w:t>
      </w:r>
      <w:r w:rsidR="00B60349" w:rsidRPr="00EC695F">
        <w:rPr>
          <w:rFonts w:ascii="Lucida Sans" w:hAnsi="Lucida Sans" w:cs="Arial"/>
        </w:rPr>
        <w:t>sur le</w:t>
      </w:r>
      <w:r w:rsidR="00640419" w:rsidRPr="00EC695F">
        <w:rPr>
          <w:rFonts w:ascii="Lucida Sans" w:hAnsi="Lucida Sans" w:cs="Arial"/>
        </w:rPr>
        <w:t xml:space="preserve"> projet et</w:t>
      </w:r>
      <w:r w:rsidRPr="00EC695F">
        <w:rPr>
          <w:rFonts w:ascii="Lucida Sans" w:hAnsi="Lucida Sans" w:cs="Arial"/>
        </w:rPr>
        <w:t xml:space="preserve"> </w:t>
      </w:r>
      <w:r w:rsidR="00B60349" w:rsidRPr="00EC695F">
        <w:rPr>
          <w:rFonts w:ascii="Lucida Sans" w:hAnsi="Lucida Sans" w:cs="Arial"/>
        </w:rPr>
        <w:t>au prorata du temps travaillé est éligible</w:t>
      </w:r>
      <w:r w:rsidRPr="00EC695F">
        <w:rPr>
          <w:rFonts w:ascii="Lucida Sans" w:hAnsi="Lucida Sans" w:cs="Arial"/>
        </w:rPr>
        <w:t xml:space="preserve"> (</w:t>
      </w:r>
      <w:r w:rsidR="00152C26" w:rsidRPr="00EC695F">
        <w:rPr>
          <w:rFonts w:ascii="Lucida Sans" w:hAnsi="Lucida Sans" w:cs="Arial"/>
        </w:rPr>
        <w:t>en tant que coût</w:t>
      </w:r>
      <w:r w:rsidRPr="00EC695F">
        <w:rPr>
          <w:rFonts w:ascii="Lucida Sans" w:hAnsi="Lucida Sans" w:cs="Arial"/>
        </w:rPr>
        <w:t xml:space="preserve"> direct).</w:t>
      </w:r>
    </w:p>
    <w:p w:rsidR="00083A2C" w:rsidRPr="00083A2C" w:rsidRDefault="00083A2C" w:rsidP="00083A2C">
      <w:pPr>
        <w:pStyle w:val="Lijstalinea"/>
        <w:jc w:val="both"/>
        <w:rPr>
          <w:rFonts w:ascii="Lucida Sans" w:hAnsi="Lucida Sans" w:cs="Arial"/>
          <w:color w:val="1F497D" w:themeColor="text2"/>
          <w:u w:val="single"/>
        </w:rPr>
      </w:pPr>
      <w:r w:rsidRPr="00083A2C">
        <w:rPr>
          <w:rFonts w:ascii="Lucida Sans" w:hAnsi="Lucida Sans" w:cs="Arial"/>
          <w:color w:val="1F497D" w:themeColor="text2"/>
          <w:u w:val="single"/>
        </w:rPr>
        <w:t xml:space="preserve">Exemple </w:t>
      </w:r>
    </w:p>
    <w:p w:rsidR="00083A2C" w:rsidRPr="00083A2C" w:rsidRDefault="00083A2C" w:rsidP="00083A2C">
      <w:pPr>
        <w:pStyle w:val="Lijstalinea"/>
        <w:jc w:val="both"/>
        <w:rPr>
          <w:rFonts w:ascii="Lucida Sans" w:hAnsi="Lucida Sans" w:cs="Arial"/>
          <w:color w:val="1F497D" w:themeColor="text2"/>
        </w:rPr>
      </w:pPr>
    </w:p>
    <w:p w:rsidR="00C82BA5" w:rsidRPr="00083A2C" w:rsidRDefault="00B60349" w:rsidP="00083A2C">
      <w:pPr>
        <w:pStyle w:val="Lijstalinea"/>
        <w:jc w:val="both"/>
        <w:rPr>
          <w:rFonts w:ascii="Lucida Sans" w:hAnsi="Lucida Sans" w:cs="Arial"/>
          <w:color w:val="1F497D" w:themeColor="text2"/>
        </w:rPr>
      </w:pPr>
      <w:r w:rsidRPr="00083A2C">
        <w:rPr>
          <w:rFonts w:ascii="Lucida Sans" w:hAnsi="Lucida Sans" w:cs="Arial"/>
          <w:color w:val="1F497D" w:themeColor="text2"/>
        </w:rPr>
        <w:t>P</w:t>
      </w:r>
      <w:r w:rsidR="00B236A1" w:rsidRPr="00083A2C">
        <w:rPr>
          <w:rFonts w:ascii="Lucida Sans" w:hAnsi="Lucida Sans" w:cs="Arial"/>
          <w:color w:val="1F497D" w:themeColor="text2"/>
        </w:rPr>
        <w:t>roje</w:t>
      </w:r>
      <w:r w:rsidR="00C82BA5" w:rsidRPr="00083A2C">
        <w:rPr>
          <w:rFonts w:ascii="Lucida Sans" w:hAnsi="Lucida Sans" w:cs="Arial"/>
          <w:color w:val="1F497D" w:themeColor="text2"/>
        </w:rPr>
        <w:t xml:space="preserve">t </w:t>
      </w:r>
      <w:r w:rsidR="00B236A1" w:rsidRPr="00083A2C">
        <w:rPr>
          <w:rFonts w:ascii="Lucida Sans" w:hAnsi="Lucida Sans" w:cs="Arial"/>
          <w:color w:val="1F497D" w:themeColor="text2"/>
        </w:rPr>
        <w:t>du 01/07/2015 – 31/12/2015 : 6 mois</w:t>
      </w:r>
    </w:p>
    <w:p w:rsidR="00C82BA5" w:rsidRPr="00083A2C" w:rsidRDefault="00B60349" w:rsidP="00083A2C">
      <w:pPr>
        <w:pStyle w:val="Lijstalinea"/>
        <w:jc w:val="both"/>
        <w:rPr>
          <w:rFonts w:ascii="Lucida Sans" w:hAnsi="Lucida Sans" w:cs="Arial"/>
          <w:color w:val="1F497D" w:themeColor="text2"/>
        </w:rPr>
      </w:pPr>
      <w:r w:rsidRPr="00083A2C">
        <w:rPr>
          <w:rFonts w:ascii="Lucida Sans" w:hAnsi="Lucida Sans" w:cs="Arial"/>
          <w:color w:val="1F497D" w:themeColor="text2"/>
        </w:rPr>
        <w:t>La p</w:t>
      </w:r>
      <w:r w:rsidR="00C82BA5" w:rsidRPr="00083A2C">
        <w:rPr>
          <w:rFonts w:ascii="Lucida Sans" w:hAnsi="Lucida Sans" w:cs="Arial"/>
          <w:color w:val="1F497D" w:themeColor="text2"/>
        </w:rPr>
        <w:t>erso</w:t>
      </w:r>
      <w:r w:rsidR="00B236A1" w:rsidRPr="00083A2C">
        <w:rPr>
          <w:rFonts w:ascii="Lucida Sans" w:hAnsi="Lucida Sans" w:cs="Arial"/>
          <w:color w:val="1F497D" w:themeColor="text2"/>
        </w:rPr>
        <w:t>nne</w:t>
      </w:r>
      <w:r w:rsidR="00C82BA5" w:rsidRPr="00083A2C">
        <w:rPr>
          <w:rFonts w:ascii="Lucida Sans" w:hAnsi="Lucida Sans" w:cs="Arial"/>
          <w:color w:val="1F497D" w:themeColor="text2"/>
        </w:rPr>
        <w:t xml:space="preserve"> X </w:t>
      </w:r>
      <w:r w:rsidR="00B236A1" w:rsidRPr="00083A2C">
        <w:rPr>
          <w:rFonts w:ascii="Lucida Sans" w:hAnsi="Lucida Sans" w:cs="Arial"/>
          <w:color w:val="1F497D" w:themeColor="text2"/>
        </w:rPr>
        <w:t>travaille à</w:t>
      </w:r>
      <w:r w:rsidR="00C82BA5" w:rsidRPr="00083A2C">
        <w:rPr>
          <w:rFonts w:ascii="Lucida Sans" w:hAnsi="Lucida Sans" w:cs="Arial"/>
          <w:color w:val="1F497D" w:themeColor="text2"/>
        </w:rPr>
        <w:t xml:space="preserve"> 50% </w:t>
      </w:r>
      <w:r w:rsidR="00B236A1" w:rsidRPr="00083A2C">
        <w:rPr>
          <w:rFonts w:ascii="Lucida Sans" w:hAnsi="Lucida Sans" w:cs="Arial"/>
          <w:color w:val="1F497D" w:themeColor="text2"/>
        </w:rPr>
        <w:t>sur le proje</w:t>
      </w:r>
      <w:r w:rsidR="00C82BA5" w:rsidRPr="00083A2C">
        <w:rPr>
          <w:rFonts w:ascii="Lucida Sans" w:hAnsi="Lucida Sans" w:cs="Arial"/>
          <w:color w:val="1F497D" w:themeColor="text2"/>
        </w:rPr>
        <w:t>t.</w:t>
      </w:r>
    </w:p>
    <w:p w:rsidR="00C82BA5" w:rsidRPr="00083A2C" w:rsidRDefault="00B236A1" w:rsidP="00083A2C">
      <w:pPr>
        <w:pStyle w:val="Lijstalinea"/>
        <w:numPr>
          <w:ilvl w:val="0"/>
          <w:numId w:val="20"/>
        </w:numPr>
        <w:jc w:val="both"/>
        <w:rPr>
          <w:rFonts w:ascii="Lucida Sans" w:hAnsi="Lucida Sans" w:cs="Arial"/>
          <w:color w:val="1F497D" w:themeColor="text2"/>
        </w:rPr>
      </w:pPr>
      <w:r w:rsidRPr="00083A2C">
        <w:rPr>
          <w:rFonts w:ascii="Lucida Sans" w:hAnsi="Lucida Sans" w:cs="Arial"/>
          <w:color w:val="1F497D" w:themeColor="text2"/>
        </w:rPr>
        <w:t>PV</w:t>
      </w:r>
      <w:r w:rsidR="00C82BA5" w:rsidRPr="00083A2C">
        <w:rPr>
          <w:rFonts w:ascii="Lucida Sans" w:hAnsi="Lucida Sans" w:cs="Arial"/>
          <w:color w:val="1F497D" w:themeColor="text2"/>
        </w:rPr>
        <w:t>/</w:t>
      </w:r>
      <w:r w:rsidRPr="00083A2C">
        <w:rPr>
          <w:rFonts w:ascii="Lucida Sans" w:hAnsi="Lucida Sans" w:cs="Arial"/>
          <w:color w:val="1F497D" w:themeColor="text2"/>
        </w:rPr>
        <w:t>AFA</w:t>
      </w:r>
      <w:r w:rsidR="00C82BA5" w:rsidRPr="00083A2C">
        <w:rPr>
          <w:rFonts w:ascii="Lucida Sans" w:hAnsi="Lucida Sans" w:cs="Arial"/>
          <w:color w:val="1F497D" w:themeColor="text2"/>
        </w:rPr>
        <w:t>/a</w:t>
      </w:r>
      <w:r w:rsidRPr="00083A2C">
        <w:rPr>
          <w:rFonts w:ascii="Lucida Sans" w:hAnsi="Lucida Sans" w:cs="Arial"/>
          <w:color w:val="1F497D" w:themeColor="text2"/>
        </w:rPr>
        <w:t xml:space="preserve">utres </w:t>
      </w:r>
      <w:r w:rsidR="00C82BA5" w:rsidRPr="00083A2C">
        <w:rPr>
          <w:rFonts w:ascii="Lucida Sans" w:hAnsi="Lucida Sans" w:cs="Arial"/>
          <w:color w:val="1F497D" w:themeColor="text2"/>
        </w:rPr>
        <w:t xml:space="preserve">: </w:t>
      </w:r>
      <w:r w:rsidR="001C730C" w:rsidRPr="00083A2C">
        <w:rPr>
          <w:rFonts w:ascii="Lucida Sans" w:hAnsi="Lucida Sans" w:cs="Arial"/>
          <w:color w:val="1F497D" w:themeColor="text2"/>
        </w:rPr>
        <w:t>éligibles pour</w:t>
      </w:r>
      <w:r w:rsidR="00C82BA5" w:rsidRPr="00083A2C">
        <w:rPr>
          <w:rFonts w:ascii="Lucida Sans" w:hAnsi="Lucida Sans" w:cs="Arial"/>
          <w:color w:val="1F497D" w:themeColor="text2"/>
        </w:rPr>
        <w:t xml:space="preserve"> 6/12 </w:t>
      </w:r>
      <w:r w:rsidR="001C730C" w:rsidRPr="00083A2C">
        <w:rPr>
          <w:rFonts w:ascii="Lucida Sans" w:hAnsi="Lucida Sans" w:cs="Arial"/>
          <w:color w:val="1F497D" w:themeColor="text2"/>
        </w:rPr>
        <w:t>à</w:t>
      </w:r>
      <w:r w:rsidR="00C82BA5" w:rsidRPr="00083A2C">
        <w:rPr>
          <w:rFonts w:ascii="Lucida Sans" w:hAnsi="Lucida Sans" w:cs="Arial"/>
          <w:color w:val="1F497D" w:themeColor="text2"/>
        </w:rPr>
        <w:t xml:space="preserve"> 50% (</w:t>
      </w:r>
      <w:r w:rsidR="001C730C" w:rsidRPr="00083A2C">
        <w:rPr>
          <w:rFonts w:ascii="Lucida Sans" w:hAnsi="Lucida Sans" w:cs="Arial"/>
          <w:color w:val="1F497D" w:themeColor="text2"/>
        </w:rPr>
        <w:t>ex.</w:t>
      </w:r>
      <w:r w:rsidR="00C82BA5" w:rsidRPr="00083A2C">
        <w:rPr>
          <w:rFonts w:ascii="Lucida Sans" w:hAnsi="Lucida Sans" w:cs="Arial"/>
          <w:color w:val="1F497D" w:themeColor="text2"/>
        </w:rPr>
        <w:t xml:space="preserve"> € 1.000 *6/12 = € 500 *50% = € 250)</w:t>
      </w:r>
    </w:p>
    <w:p w:rsidR="00377B2F" w:rsidRPr="00083A2C" w:rsidRDefault="004861FB" w:rsidP="00083A2C">
      <w:pPr>
        <w:jc w:val="both"/>
        <w:rPr>
          <w:rFonts w:ascii="Lucida Sans" w:hAnsi="Lucida Sans" w:cs="Arial"/>
        </w:rPr>
      </w:pPr>
      <w:r w:rsidRPr="00083A2C">
        <w:rPr>
          <w:rFonts w:ascii="Lucida Sans" w:hAnsi="Lucida Sans" w:cs="Arial"/>
          <w:b/>
        </w:rPr>
        <w:lastRenderedPageBreak/>
        <w:t>Règle de base</w:t>
      </w:r>
      <w:r w:rsidRPr="00083A2C">
        <w:rPr>
          <w:rFonts w:ascii="Lucida Sans" w:hAnsi="Lucida Sans" w:cs="Arial"/>
        </w:rPr>
        <w:t xml:space="preserve"> : le montant à rapporter </w:t>
      </w:r>
      <w:r w:rsidR="001B2AAF" w:rsidRPr="00083A2C">
        <w:rPr>
          <w:rFonts w:ascii="Lucida Sans" w:hAnsi="Lucida Sans" w:cs="Arial"/>
        </w:rPr>
        <w:t>pour</w:t>
      </w:r>
      <w:r w:rsidR="00802639" w:rsidRPr="00083A2C">
        <w:rPr>
          <w:rFonts w:ascii="Lucida Sans" w:hAnsi="Lucida Sans" w:cs="Arial"/>
        </w:rPr>
        <w:t xml:space="preserve"> </w:t>
      </w:r>
      <w:r w:rsidR="001B2AAF" w:rsidRPr="00083A2C">
        <w:rPr>
          <w:rFonts w:ascii="Lucida Sans" w:hAnsi="Lucida Sans" w:cs="Arial"/>
        </w:rPr>
        <w:t>l’</w:t>
      </w:r>
      <w:r w:rsidR="00802639" w:rsidRPr="00083A2C">
        <w:rPr>
          <w:rFonts w:ascii="Lucida Sans" w:hAnsi="Lucida Sans" w:cs="Arial"/>
        </w:rPr>
        <w:t xml:space="preserve">année </w:t>
      </w:r>
      <w:r w:rsidRPr="00083A2C">
        <w:rPr>
          <w:rFonts w:ascii="Lucida Sans" w:hAnsi="Lucida Sans" w:cs="Arial"/>
        </w:rPr>
        <w:t xml:space="preserve">est le pécule de vacances/la prime de fin d’année versés </w:t>
      </w:r>
      <w:r w:rsidR="00802639" w:rsidRPr="00083A2C">
        <w:rPr>
          <w:rFonts w:ascii="Lucida Sans" w:hAnsi="Lucida Sans" w:cs="Arial"/>
        </w:rPr>
        <w:t xml:space="preserve">cette </w:t>
      </w:r>
      <w:r w:rsidR="001B2AAF" w:rsidRPr="00083A2C">
        <w:rPr>
          <w:rFonts w:ascii="Lucida Sans" w:hAnsi="Lucida Sans" w:cs="Arial"/>
        </w:rPr>
        <w:t>même année</w:t>
      </w:r>
      <w:r w:rsidR="00802639" w:rsidRPr="00083A2C">
        <w:rPr>
          <w:rFonts w:ascii="Lucida Sans" w:hAnsi="Lucida Sans" w:cs="Arial"/>
        </w:rPr>
        <w:t xml:space="preserve"> </w:t>
      </w:r>
      <w:r w:rsidRPr="00083A2C">
        <w:rPr>
          <w:rFonts w:ascii="Lucida Sans" w:hAnsi="Lucida Sans" w:cs="Arial"/>
        </w:rPr>
        <w:t xml:space="preserve"> (même si ce montant est en lien avec l’année précédente). Bien entendu, le montant rapporté </w:t>
      </w:r>
      <w:r w:rsidR="001B2AAF" w:rsidRPr="00083A2C">
        <w:rPr>
          <w:rFonts w:ascii="Lucida Sans" w:hAnsi="Lucida Sans" w:cs="Arial"/>
        </w:rPr>
        <w:t xml:space="preserve">doit être adapté </w:t>
      </w:r>
      <w:r w:rsidRPr="00083A2C">
        <w:rPr>
          <w:rFonts w:ascii="Lucida Sans" w:hAnsi="Lucida Sans" w:cs="Arial"/>
        </w:rPr>
        <w:t>au prorata, en pourcentage, du temps consacré au projet.</w:t>
      </w:r>
      <w:r w:rsidR="001B2AAF" w:rsidRPr="00083A2C">
        <w:rPr>
          <w:rFonts w:ascii="Lucida Sans" w:hAnsi="Lucida Sans" w:cs="Arial"/>
        </w:rPr>
        <w:t xml:space="preserve"> </w:t>
      </w:r>
    </w:p>
    <w:p w:rsidR="00377B2F" w:rsidRPr="00083A2C" w:rsidRDefault="001B2AAF" w:rsidP="00083A2C">
      <w:pPr>
        <w:jc w:val="both"/>
        <w:rPr>
          <w:rFonts w:ascii="Lucida Sans" w:hAnsi="Lucida Sans" w:cs="Arial"/>
        </w:rPr>
      </w:pPr>
      <w:r w:rsidRPr="00083A2C">
        <w:rPr>
          <w:rFonts w:ascii="Lucida Sans" w:hAnsi="Lucida Sans" w:cs="Arial"/>
        </w:rPr>
        <w:t xml:space="preserve">Si le projet a démarré  après que le pécule de vacances ait déjà été versé, c’est le montant versé cette année-là qui sera pris en compte, même si le versement a été effectué avant le démarrage du projet. </w:t>
      </w:r>
      <w:r w:rsidR="00377B2F" w:rsidRPr="00083A2C">
        <w:rPr>
          <w:rFonts w:ascii="Lucida Sans" w:hAnsi="Lucida Sans" w:cs="Arial"/>
        </w:rPr>
        <w:t xml:space="preserve">Bien entendu, le montant rapporté doit être adapté au prorata, en pourcentage, du temps consacré au projet. </w:t>
      </w:r>
    </w:p>
    <w:p w:rsidR="008E49F0" w:rsidRPr="007A110B" w:rsidRDefault="001F2A4D" w:rsidP="007A110B">
      <w:pPr>
        <w:jc w:val="both"/>
        <w:rPr>
          <w:rFonts w:ascii="Lucida Sans" w:hAnsi="Lucida Sans" w:cs="Arial"/>
        </w:rPr>
      </w:pPr>
      <w:r w:rsidRPr="007A110B">
        <w:rPr>
          <w:rFonts w:ascii="Lucida Sans" w:hAnsi="Lucida Sans" w:cs="Arial"/>
          <w:b/>
        </w:rPr>
        <w:t>A titre d’exception</w:t>
      </w:r>
      <w:r w:rsidRPr="007A110B">
        <w:rPr>
          <w:rFonts w:ascii="Lucida Sans" w:hAnsi="Lucida Sans" w:cs="Arial"/>
        </w:rPr>
        <w:t>, d</w:t>
      </w:r>
      <w:r w:rsidR="004861FB" w:rsidRPr="007A110B">
        <w:rPr>
          <w:rFonts w:ascii="Lucida Sans" w:hAnsi="Lucida Sans" w:cs="Arial"/>
        </w:rPr>
        <w:t xml:space="preserve">ans le cas </w:t>
      </w:r>
      <w:r w:rsidRPr="007A110B">
        <w:rPr>
          <w:rFonts w:ascii="Lucida Sans" w:hAnsi="Lucida Sans" w:cs="Arial"/>
        </w:rPr>
        <w:t xml:space="preserve">particulier </w:t>
      </w:r>
      <w:r w:rsidR="004861FB" w:rsidRPr="007A110B">
        <w:rPr>
          <w:rFonts w:ascii="Lucida Sans" w:hAnsi="Lucida Sans" w:cs="Arial"/>
        </w:rPr>
        <w:t>où la personne qui a reçu le pécule de vacances /la prime de fin d’année a touché, pendant la durée du projet, un montant clairement inférieur pour des motifs spécifiques (au chômage l’année précédente, ayant travaillé à temps partiel auparavant et à temps plein à présent, etc.)</w:t>
      </w:r>
      <w:r w:rsidR="007D6CF1" w:rsidRPr="007A110B">
        <w:rPr>
          <w:rFonts w:ascii="Lucida Sans" w:hAnsi="Lucida Sans" w:cs="Arial"/>
        </w:rPr>
        <w:t>.</w:t>
      </w:r>
      <w:r w:rsidR="004861FB" w:rsidRPr="007A110B">
        <w:rPr>
          <w:rFonts w:ascii="Lucida Sans" w:hAnsi="Lucida Sans" w:cs="Arial"/>
        </w:rPr>
        <w:t xml:space="preserve"> </w:t>
      </w:r>
      <w:r w:rsidR="007D6CF1" w:rsidRPr="007A110B">
        <w:rPr>
          <w:rFonts w:ascii="Lucida Sans" w:hAnsi="Lucida Sans" w:cs="Arial"/>
        </w:rPr>
        <w:t>D</w:t>
      </w:r>
      <w:r w:rsidR="008E49F0" w:rsidRPr="007A110B">
        <w:rPr>
          <w:rFonts w:ascii="Lucida Sans" w:hAnsi="Lucida Sans" w:cs="Arial"/>
        </w:rPr>
        <w:t>ans ce cas</w:t>
      </w:r>
      <w:r w:rsidR="007D6CF1" w:rsidRPr="007A110B">
        <w:rPr>
          <w:rFonts w:ascii="Lucida Sans" w:hAnsi="Lucida Sans" w:cs="Arial"/>
        </w:rPr>
        <w:t xml:space="preserve"> particulier</w:t>
      </w:r>
      <w:r w:rsidR="008E49F0" w:rsidRPr="007A110B">
        <w:rPr>
          <w:rFonts w:ascii="Lucida Sans" w:hAnsi="Lucida Sans" w:cs="Arial"/>
        </w:rPr>
        <w:t xml:space="preserve">, </w:t>
      </w:r>
      <w:r w:rsidR="004861FB" w:rsidRPr="007A110B">
        <w:rPr>
          <w:rFonts w:ascii="Lucida Sans" w:hAnsi="Lucida Sans" w:cs="Arial"/>
        </w:rPr>
        <w:t>une estimation du montant peut être effectuée dans le rapportage. Lors du contrôle</w:t>
      </w:r>
      <w:r w:rsidR="008E49F0" w:rsidRPr="007A110B">
        <w:rPr>
          <w:rFonts w:ascii="Lucida Sans" w:hAnsi="Lucida Sans" w:cs="Arial"/>
        </w:rPr>
        <w:t xml:space="preserve"> par l’AR</w:t>
      </w:r>
      <w:r w:rsidR="004861FB" w:rsidRPr="007A110B">
        <w:rPr>
          <w:rFonts w:ascii="Lucida Sans" w:hAnsi="Lucida Sans" w:cs="Arial"/>
        </w:rPr>
        <w:t xml:space="preserve">, </w:t>
      </w:r>
      <w:r w:rsidR="008E49F0" w:rsidRPr="007A110B">
        <w:rPr>
          <w:rFonts w:ascii="Lucida Sans" w:hAnsi="Lucida Sans" w:cs="Arial"/>
        </w:rPr>
        <w:t>le montant exact doit être communiqué juste avant le début du contrôle s</w:t>
      </w:r>
      <w:r w:rsidR="00D41426" w:rsidRPr="007A110B">
        <w:rPr>
          <w:rFonts w:ascii="Lucida Sans" w:hAnsi="Lucida Sans" w:cs="Arial"/>
        </w:rPr>
        <w:t>i le pécule/la prime</w:t>
      </w:r>
      <w:r w:rsidR="008E49F0" w:rsidRPr="007A110B">
        <w:rPr>
          <w:rFonts w:ascii="Lucida Sans" w:hAnsi="Lucida Sans" w:cs="Arial"/>
        </w:rPr>
        <w:t xml:space="preserve"> a été effectivement </w:t>
      </w:r>
      <w:r w:rsidR="00D41426" w:rsidRPr="007A110B">
        <w:rPr>
          <w:rFonts w:ascii="Lucida Sans" w:hAnsi="Lucida Sans" w:cs="Arial"/>
        </w:rPr>
        <w:t>payé(e)</w:t>
      </w:r>
      <w:r w:rsidR="008E49F0" w:rsidRPr="007A110B">
        <w:rPr>
          <w:rFonts w:ascii="Lucida Sans" w:hAnsi="Lucida Sans" w:cs="Arial"/>
        </w:rPr>
        <w:t xml:space="preserve"> entre-temps. Si cela n’est pas possible, l’</w:t>
      </w:r>
      <w:r w:rsidR="004861FB" w:rsidRPr="007A110B">
        <w:rPr>
          <w:rFonts w:ascii="Lucida Sans" w:hAnsi="Lucida Sans" w:cs="Arial"/>
        </w:rPr>
        <w:t xml:space="preserve">estimation du montant </w:t>
      </w:r>
      <w:r w:rsidR="008E49F0" w:rsidRPr="007A110B">
        <w:rPr>
          <w:rFonts w:ascii="Lucida Sans" w:hAnsi="Lucida Sans" w:cs="Arial"/>
        </w:rPr>
        <w:t>doit être</w:t>
      </w:r>
      <w:r w:rsidR="004861FB" w:rsidRPr="007A110B">
        <w:rPr>
          <w:rFonts w:ascii="Lucida Sans" w:hAnsi="Lucida Sans" w:cs="Arial"/>
        </w:rPr>
        <w:t xml:space="preserve"> justifiée par un raisonnement bien ét</w:t>
      </w:r>
      <w:r w:rsidR="008E49F0" w:rsidRPr="007A110B">
        <w:rPr>
          <w:rFonts w:ascii="Lucida Sans" w:hAnsi="Lucida Sans" w:cs="Arial"/>
        </w:rPr>
        <w:t>ayé</w:t>
      </w:r>
      <w:r w:rsidR="004861FB" w:rsidRPr="007A110B">
        <w:rPr>
          <w:rFonts w:ascii="Lucida Sans" w:hAnsi="Lucida Sans" w:cs="Arial"/>
        </w:rPr>
        <w:t>. L’AR déterminera si l’estimation est acceptable ou pas.</w:t>
      </w:r>
    </w:p>
    <w:p w:rsidR="00826C3D" w:rsidRDefault="00826C3D" w:rsidP="00D41426">
      <w:pPr>
        <w:pStyle w:val="Lijstalinea"/>
        <w:jc w:val="both"/>
        <w:rPr>
          <w:rFonts w:ascii="Lucida Sans" w:hAnsi="Lucida Sans" w:cs="Arial"/>
        </w:rPr>
      </w:pPr>
    </w:p>
    <w:p w:rsidR="007A110B" w:rsidRPr="00EC695F" w:rsidRDefault="007A110B" w:rsidP="00D41426">
      <w:pPr>
        <w:pStyle w:val="Lijstalinea"/>
        <w:jc w:val="both"/>
        <w:rPr>
          <w:rFonts w:ascii="Lucida Sans" w:hAnsi="Lucida Sans" w:cs="Arial"/>
        </w:rPr>
      </w:pPr>
    </w:p>
    <w:p w:rsidR="00DA0FAF" w:rsidRPr="007A110B" w:rsidRDefault="007A110B" w:rsidP="007A110B">
      <w:pPr>
        <w:pStyle w:val="Lijstalinea"/>
        <w:numPr>
          <w:ilvl w:val="0"/>
          <w:numId w:val="19"/>
        </w:numPr>
        <w:jc w:val="both"/>
        <w:rPr>
          <w:rFonts w:ascii="Lucida Sans" w:hAnsi="Lucida Sans" w:cs="Arial"/>
          <w:b/>
          <w:u w:val="single"/>
        </w:rPr>
      </w:pPr>
      <w:r>
        <w:rPr>
          <w:rFonts w:ascii="Lucida Sans" w:hAnsi="Lucida Sans" w:cs="Arial"/>
          <w:b/>
          <w:u w:val="single"/>
        </w:rPr>
        <w:t>Piè</w:t>
      </w:r>
      <w:r w:rsidRPr="007A110B">
        <w:rPr>
          <w:rFonts w:ascii="Lucida Sans" w:hAnsi="Lucida Sans" w:cs="Arial"/>
          <w:b/>
          <w:u w:val="single"/>
        </w:rPr>
        <w:t>ces justificatives pour les salaires</w:t>
      </w:r>
    </w:p>
    <w:p w:rsidR="001122FB" w:rsidRPr="007A110B" w:rsidRDefault="00B60349" w:rsidP="007A110B">
      <w:pPr>
        <w:jc w:val="both"/>
        <w:rPr>
          <w:rFonts w:ascii="Lucida Sans" w:hAnsi="Lucida Sans"/>
        </w:rPr>
      </w:pPr>
      <w:r w:rsidRPr="007A110B">
        <w:rPr>
          <w:rFonts w:ascii="Lucida Sans" w:hAnsi="Lucida Sans"/>
        </w:rPr>
        <w:t>Pour les</w:t>
      </w:r>
      <w:r w:rsidR="00DA0FAF" w:rsidRPr="007A110B">
        <w:rPr>
          <w:rFonts w:ascii="Lucida Sans" w:hAnsi="Lucida Sans"/>
        </w:rPr>
        <w:t xml:space="preserve"> </w:t>
      </w:r>
      <w:r w:rsidRPr="007A110B">
        <w:rPr>
          <w:rFonts w:ascii="Lucida Sans" w:hAnsi="Lucida Sans"/>
          <w:b/>
        </w:rPr>
        <w:t>coûts salariaux directs</w:t>
      </w:r>
      <w:r w:rsidRPr="007A110B">
        <w:rPr>
          <w:rFonts w:ascii="Lucida Sans" w:hAnsi="Lucida Sans"/>
        </w:rPr>
        <w:t xml:space="preserve"> </w:t>
      </w:r>
      <w:r w:rsidR="00DA0FAF" w:rsidRPr="007A110B">
        <w:rPr>
          <w:rFonts w:ascii="Lucida Sans" w:hAnsi="Lucida Sans"/>
        </w:rPr>
        <w:t xml:space="preserve">: </w:t>
      </w:r>
    </w:p>
    <w:p w:rsidR="001122FB" w:rsidRPr="007A110B" w:rsidRDefault="00B60349" w:rsidP="007A110B">
      <w:pPr>
        <w:pStyle w:val="Lijstalinea"/>
        <w:numPr>
          <w:ilvl w:val="0"/>
          <w:numId w:val="9"/>
        </w:numPr>
        <w:jc w:val="both"/>
        <w:rPr>
          <w:rFonts w:ascii="Lucida Sans" w:hAnsi="Lucida Sans" w:cs="Arial"/>
        </w:rPr>
      </w:pPr>
      <w:r w:rsidRPr="007A110B">
        <w:rPr>
          <w:rFonts w:ascii="Lucida Sans" w:hAnsi="Lucida Sans" w:cs="Arial"/>
        </w:rPr>
        <w:t xml:space="preserve">Pour tout ce qui n’est pas repris sur la fiche de </w:t>
      </w:r>
      <w:r w:rsidR="004F00B4" w:rsidRPr="007A110B">
        <w:rPr>
          <w:rFonts w:ascii="Lucida Sans" w:hAnsi="Lucida Sans" w:cs="Arial"/>
        </w:rPr>
        <w:t>salaire</w:t>
      </w:r>
      <w:r w:rsidR="001122FB" w:rsidRPr="007A110B">
        <w:rPr>
          <w:rFonts w:ascii="Lucida Sans" w:hAnsi="Lucida Sans" w:cs="Arial"/>
        </w:rPr>
        <w:t xml:space="preserve"> :  attest</w:t>
      </w:r>
      <w:r w:rsidRPr="007A110B">
        <w:rPr>
          <w:rFonts w:ascii="Lucida Sans" w:hAnsi="Lucida Sans" w:cs="Arial"/>
        </w:rPr>
        <w:t>ations nécessaires</w:t>
      </w:r>
      <w:r w:rsidR="001122FB" w:rsidRPr="007A110B">
        <w:rPr>
          <w:rFonts w:ascii="Lucida Sans" w:hAnsi="Lucida Sans" w:cs="Arial"/>
        </w:rPr>
        <w:t xml:space="preserve">. </w:t>
      </w:r>
    </w:p>
    <w:p w:rsidR="00C82BA5" w:rsidRPr="00EC695F" w:rsidRDefault="00B60349" w:rsidP="007A110B">
      <w:pPr>
        <w:pStyle w:val="Lijstalinea"/>
        <w:numPr>
          <w:ilvl w:val="0"/>
          <w:numId w:val="9"/>
        </w:numPr>
        <w:jc w:val="both"/>
        <w:rPr>
          <w:rFonts w:ascii="Lucida Sans" w:hAnsi="Lucida Sans" w:cs="Arial"/>
        </w:rPr>
      </w:pPr>
      <w:r w:rsidRPr="007A110B">
        <w:rPr>
          <w:rFonts w:ascii="Lucida Sans" w:hAnsi="Lucida Sans" w:cs="Arial"/>
        </w:rPr>
        <w:t xml:space="preserve">Pour tout ce qui est repris sur la fiche de </w:t>
      </w:r>
      <w:r w:rsidR="004F00B4" w:rsidRPr="007A110B">
        <w:rPr>
          <w:rFonts w:ascii="Lucida Sans" w:hAnsi="Lucida Sans" w:cs="Arial"/>
        </w:rPr>
        <w:t>salaire</w:t>
      </w:r>
      <w:r w:rsidRPr="007A110B">
        <w:rPr>
          <w:rFonts w:ascii="Lucida Sans" w:hAnsi="Lucida Sans" w:cs="Arial"/>
        </w:rPr>
        <w:t xml:space="preserve"> </w:t>
      </w:r>
      <w:r w:rsidR="001122FB" w:rsidRPr="007A110B">
        <w:rPr>
          <w:rFonts w:ascii="Lucida Sans" w:hAnsi="Lucida Sans" w:cs="Arial"/>
        </w:rPr>
        <w:t xml:space="preserve">: </w:t>
      </w:r>
      <w:r w:rsidRPr="007A110B">
        <w:rPr>
          <w:rFonts w:ascii="Lucida Sans" w:hAnsi="Lucida Sans" w:cs="Arial"/>
        </w:rPr>
        <w:t xml:space="preserve">les </w:t>
      </w:r>
      <w:r w:rsidR="004F00B4" w:rsidRPr="007A110B">
        <w:rPr>
          <w:rFonts w:ascii="Lucida Sans" w:hAnsi="Lucida Sans" w:cs="Arial"/>
        </w:rPr>
        <w:t>fiches de salaire mensuelles</w:t>
      </w:r>
      <w:r w:rsidR="00826C3D" w:rsidRPr="00EC695F">
        <w:rPr>
          <w:rFonts w:ascii="Lucida Sans" w:hAnsi="Lucida Sans" w:cs="Arial"/>
        </w:rPr>
        <w:t>.</w:t>
      </w:r>
    </w:p>
    <w:p w:rsidR="001122FB" w:rsidRPr="007A110B" w:rsidRDefault="00B60349" w:rsidP="007A110B">
      <w:pPr>
        <w:jc w:val="both"/>
        <w:rPr>
          <w:rFonts w:ascii="Lucida Sans" w:hAnsi="Lucida Sans"/>
        </w:rPr>
      </w:pPr>
      <w:r w:rsidRPr="007A110B">
        <w:rPr>
          <w:rFonts w:ascii="Lucida Sans" w:hAnsi="Lucida Sans"/>
        </w:rPr>
        <w:t>Pour les</w:t>
      </w:r>
      <w:r w:rsidR="001122FB" w:rsidRPr="007A110B">
        <w:rPr>
          <w:rFonts w:ascii="Lucida Sans" w:hAnsi="Lucida Sans" w:cs="Arial"/>
        </w:rPr>
        <w:t xml:space="preserve"> </w:t>
      </w:r>
      <w:r w:rsidRPr="007A110B">
        <w:rPr>
          <w:rFonts w:ascii="Lucida Sans" w:hAnsi="Lucida Sans" w:cs="Arial"/>
          <w:b/>
        </w:rPr>
        <w:t xml:space="preserve">coûts </w:t>
      </w:r>
      <w:r w:rsidR="00377B2F" w:rsidRPr="007A110B">
        <w:rPr>
          <w:rFonts w:ascii="Lucida Sans" w:hAnsi="Lucida Sans" w:cs="Arial"/>
          <w:b/>
        </w:rPr>
        <w:t>(</w:t>
      </w:r>
      <w:r w:rsidRPr="007A110B">
        <w:rPr>
          <w:rFonts w:ascii="Lucida Sans" w:hAnsi="Lucida Sans" w:cs="Arial"/>
          <w:b/>
        </w:rPr>
        <w:t>salariaux</w:t>
      </w:r>
      <w:r w:rsidR="00377B2F" w:rsidRPr="007A110B">
        <w:rPr>
          <w:rFonts w:ascii="Lucida Sans" w:hAnsi="Lucida Sans" w:cs="Arial"/>
          <w:b/>
        </w:rPr>
        <w:t>)</w:t>
      </w:r>
      <w:r w:rsidRPr="007A110B">
        <w:rPr>
          <w:rFonts w:ascii="Lucida Sans" w:hAnsi="Lucida Sans" w:cs="Arial"/>
          <w:b/>
        </w:rPr>
        <w:t xml:space="preserve"> indirects</w:t>
      </w:r>
      <w:r w:rsidRPr="007A110B">
        <w:rPr>
          <w:rFonts w:ascii="Lucida Sans" w:hAnsi="Lucida Sans" w:cs="Arial"/>
        </w:rPr>
        <w:t xml:space="preserve"> </w:t>
      </w:r>
      <w:r w:rsidR="001122FB" w:rsidRPr="007A110B">
        <w:rPr>
          <w:rFonts w:ascii="Lucida Sans" w:hAnsi="Lucida Sans" w:cs="Arial"/>
        </w:rPr>
        <w:t xml:space="preserve">: </w:t>
      </w:r>
      <w:r w:rsidRPr="007A110B">
        <w:rPr>
          <w:rFonts w:ascii="Lucida Sans" w:hAnsi="Lucida Sans" w:cs="Arial"/>
        </w:rPr>
        <w:t>aucun</w:t>
      </w:r>
      <w:r w:rsidR="00D41426" w:rsidRPr="007A110B">
        <w:rPr>
          <w:rFonts w:ascii="Lucida Sans" w:hAnsi="Lucida Sans" w:cs="Arial"/>
        </w:rPr>
        <w:t>.</w:t>
      </w:r>
    </w:p>
    <w:p w:rsidR="001122FB" w:rsidRPr="007A110B" w:rsidRDefault="00B60349" w:rsidP="007A110B">
      <w:pPr>
        <w:jc w:val="both"/>
        <w:rPr>
          <w:rFonts w:ascii="Lucida Sans" w:hAnsi="Lucida Sans"/>
        </w:rPr>
      </w:pPr>
      <w:r w:rsidRPr="007A110B">
        <w:rPr>
          <w:rFonts w:ascii="Lucida Sans" w:hAnsi="Lucida Sans" w:cs="Arial"/>
        </w:rPr>
        <w:t xml:space="preserve">Pour le </w:t>
      </w:r>
      <w:r w:rsidRPr="007A110B">
        <w:rPr>
          <w:rFonts w:ascii="Lucida Sans" w:hAnsi="Lucida Sans" w:cs="Arial"/>
          <w:b/>
        </w:rPr>
        <w:t xml:space="preserve">pécule de vacances </w:t>
      </w:r>
      <w:r w:rsidRPr="007A110B">
        <w:rPr>
          <w:rFonts w:ascii="Lucida Sans" w:hAnsi="Lucida Sans" w:cs="Arial"/>
        </w:rPr>
        <w:t>et</w:t>
      </w:r>
      <w:r w:rsidRPr="007A110B">
        <w:rPr>
          <w:rFonts w:ascii="Lucida Sans" w:hAnsi="Lucida Sans" w:cs="Arial"/>
          <w:b/>
        </w:rPr>
        <w:t xml:space="preserve"> la prime de fin d’année</w:t>
      </w:r>
      <w:r w:rsidRPr="007A110B">
        <w:rPr>
          <w:rFonts w:ascii="Lucida Sans" w:hAnsi="Lucida Sans" w:cs="Arial"/>
        </w:rPr>
        <w:t xml:space="preserve"> </w:t>
      </w:r>
      <w:r w:rsidR="001122FB" w:rsidRPr="007A110B">
        <w:rPr>
          <w:rFonts w:ascii="Lucida Sans" w:hAnsi="Lucida Sans" w:cs="Arial"/>
        </w:rPr>
        <w:t xml:space="preserve">: </w:t>
      </w:r>
    </w:p>
    <w:p w:rsidR="001F2A4D" w:rsidRPr="007A110B" w:rsidRDefault="001F2A4D" w:rsidP="007A110B">
      <w:pPr>
        <w:pStyle w:val="Lijstalinea"/>
        <w:numPr>
          <w:ilvl w:val="0"/>
          <w:numId w:val="9"/>
        </w:numPr>
        <w:jc w:val="both"/>
        <w:rPr>
          <w:rFonts w:ascii="Lucida Sans" w:hAnsi="Lucida Sans" w:cs="Arial"/>
        </w:rPr>
      </w:pPr>
      <w:r w:rsidRPr="007A110B">
        <w:rPr>
          <w:rFonts w:ascii="Lucida Sans" w:hAnsi="Lucida Sans" w:cs="Arial"/>
        </w:rPr>
        <w:t>Règle de base : fiche reçue pendant la durée du projet</w:t>
      </w:r>
    </w:p>
    <w:p w:rsidR="001122FB" w:rsidRDefault="001F2A4D" w:rsidP="007A110B">
      <w:pPr>
        <w:pStyle w:val="Lijstalinea"/>
        <w:numPr>
          <w:ilvl w:val="0"/>
          <w:numId w:val="9"/>
        </w:numPr>
        <w:jc w:val="both"/>
        <w:rPr>
          <w:rFonts w:ascii="Lucida Sans" w:hAnsi="Lucida Sans" w:cs="Arial"/>
        </w:rPr>
      </w:pPr>
      <w:r>
        <w:rPr>
          <w:rFonts w:ascii="Lucida Sans" w:hAnsi="Lucida Sans" w:cs="Arial"/>
        </w:rPr>
        <w:t>Exception (voir ci-dessus) </w:t>
      </w:r>
      <w:r w:rsidR="001122FB" w:rsidRPr="00EC695F">
        <w:rPr>
          <w:rFonts w:ascii="Lucida Sans" w:hAnsi="Lucida Sans" w:cs="Arial"/>
        </w:rPr>
        <w:t xml:space="preserve">: </w:t>
      </w:r>
    </w:p>
    <w:p w:rsidR="007A110B" w:rsidRPr="007A110B" w:rsidRDefault="007A110B" w:rsidP="007A110B">
      <w:pPr>
        <w:pStyle w:val="Lijstalinea"/>
        <w:ind w:left="1440"/>
        <w:jc w:val="both"/>
        <w:rPr>
          <w:rFonts w:ascii="Lucida Sans" w:hAnsi="Lucida Sans" w:cs="Arial"/>
        </w:rPr>
      </w:pPr>
    </w:p>
    <w:p w:rsidR="007A110B" w:rsidRDefault="00DE1DBE" w:rsidP="007A110B">
      <w:pPr>
        <w:pStyle w:val="Lijstalinea"/>
        <w:numPr>
          <w:ilvl w:val="0"/>
          <w:numId w:val="21"/>
        </w:numPr>
        <w:rPr>
          <w:rFonts w:ascii="Lucida Sans" w:hAnsi="Lucida Sans" w:cs="Arial"/>
        </w:rPr>
      </w:pPr>
      <w:r w:rsidRPr="007A110B">
        <w:rPr>
          <w:rFonts w:ascii="Lucida Sans" w:hAnsi="Lucida Sans" w:cs="Arial"/>
        </w:rPr>
        <w:t>Estimation</w:t>
      </w:r>
      <w:r w:rsidR="00C56822" w:rsidRPr="007A110B">
        <w:rPr>
          <w:rFonts w:ascii="Lucida Sans" w:hAnsi="Lucida Sans" w:cs="Arial"/>
        </w:rPr>
        <w:t xml:space="preserve"> (</w:t>
      </w:r>
      <w:r w:rsidRPr="007A110B">
        <w:rPr>
          <w:rFonts w:ascii="Lucida Sans" w:hAnsi="Lucida Sans" w:cs="Arial"/>
        </w:rPr>
        <w:t>retenir comment l’estimation a été faite</w:t>
      </w:r>
      <w:r w:rsidR="00C56822" w:rsidRPr="007A110B">
        <w:rPr>
          <w:rFonts w:ascii="Lucida Sans" w:hAnsi="Lucida Sans" w:cs="Arial"/>
        </w:rPr>
        <w:t>)</w:t>
      </w:r>
      <w:r w:rsidR="001122FB" w:rsidRPr="007A110B">
        <w:rPr>
          <w:rFonts w:ascii="Lucida Sans" w:hAnsi="Lucida Sans" w:cs="Arial"/>
        </w:rPr>
        <w:t xml:space="preserve"> </w:t>
      </w:r>
      <w:r w:rsidRPr="007A110B">
        <w:rPr>
          <w:rFonts w:ascii="Lucida Sans" w:hAnsi="Lucida Sans" w:cs="Arial"/>
        </w:rPr>
        <w:t>sur la base du montant payé l’</w:t>
      </w:r>
      <w:r w:rsidR="003E0D8F" w:rsidRPr="007A110B">
        <w:rPr>
          <w:rFonts w:ascii="Lucida Sans" w:hAnsi="Lucida Sans" w:cs="Arial"/>
        </w:rPr>
        <w:t xml:space="preserve">année </w:t>
      </w:r>
      <w:r w:rsidR="00D41426" w:rsidRPr="007A110B">
        <w:rPr>
          <w:rFonts w:ascii="Lucida Sans" w:hAnsi="Lucida Sans" w:cs="Arial"/>
        </w:rPr>
        <w:t>précédente</w:t>
      </w:r>
      <w:r w:rsidRPr="007A110B">
        <w:rPr>
          <w:rFonts w:ascii="Lucida Sans" w:hAnsi="Lucida Sans" w:cs="Arial"/>
        </w:rPr>
        <w:t xml:space="preserve"> ou une </w:t>
      </w:r>
      <w:r w:rsidR="003E0D8F" w:rsidRPr="007A110B">
        <w:rPr>
          <w:rFonts w:ascii="Lucida Sans" w:hAnsi="Lucida Sans" w:cs="Arial"/>
        </w:rPr>
        <w:t>évaluation</w:t>
      </w:r>
      <w:r w:rsidRPr="007A110B">
        <w:rPr>
          <w:rFonts w:ascii="Lucida Sans" w:hAnsi="Lucida Sans" w:cs="Arial"/>
        </w:rPr>
        <w:t xml:space="preserve"> du service du personnel ou équivalent</w:t>
      </w:r>
      <w:r w:rsidR="001122FB" w:rsidRPr="007A110B">
        <w:rPr>
          <w:rFonts w:ascii="Lucida Sans" w:hAnsi="Lucida Sans" w:cs="Arial"/>
        </w:rPr>
        <w:t>.</w:t>
      </w:r>
    </w:p>
    <w:p w:rsidR="007A110B" w:rsidRDefault="007A110B" w:rsidP="007A110B">
      <w:pPr>
        <w:pStyle w:val="Lijstalinea"/>
        <w:ind w:left="1980"/>
        <w:rPr>
          <w:rFonts w:ascii="Lucida Sans" w:hAnsi="Lucida Sans" w:cs="Arial"/>
        </w:rPr>
      </w:pPr>
    </w:p>
    <w:p w:rsidR="001122FB" w:rsidRPr="007A110B" w:rsidRDefault="00DE1DBE" w:rsidP="007A110B">
      <w:pPr>
        <w:pStyle w:val="Lijstalinea"/>
        <w:numPr>
          <w:ilvl w:val="0"/>
          <w:numId w:val="21"/>
        </w:numPr>
        <w:rPr>
          <w:rFonts w:ascii="Lucida Sans" w:hAnsi="Lucida Sans" w:cs="Arial"/>
        </w:rPr>
      </w:pPr>
      <w:r w:rsidRPr="007A110B">
        <w:rPr>
          <w:rFonts w:ascii="Lucida Sans" w:hAnsi="Lucida Sans" w:cs="Arial"/>
        </w:rPr>
        <w:t xml:space="preserve">Lors du </w:t>
      </w:r>
      <w:r w:rsidR="00F142F8" w:rsidRPr="007A110B">
        <w:rPr>
          <w:rFonts w:ascii="Lucida Sans" w:hAnsi="Lucida Sans" w:cs="Arial"/>
        </w:rPr>
        <w:t>contrô</w:t>
      </w:r>
      <w:r w:rsidRPr="007A110B">
        <w:rPr>
          <w:rFonts w:ascii="Lucida Sans" w:hAnsi="Lucida Sans" w:cs="Arial"/>
        </w:rPr>
        <w:t>le, l’Autorité Responsable demandera la fiche définitive</w:t>
      </w:r>
      <w:r w:rsidR="00F142F8" w:rsidRPr="007A110B">
        <w:rPr>
          <w:rFonts w:ascii="Lucida Sans" w:hAnsi="Lucida Sans" w:cs="Arial"/>
        </w:rPr>
        <w:t xml:space="preserve"> et apportera le cas échéant les adaptations nécessaires</w:t>
      </w:r>
      <w:r w:rsidR="001122FB" w:rsidRPr="007A110B">
        <w:rPr>
          <w:rFonts w:ascii="Lucida Sans" w:hAnsi="Lucida Sans" w:cs="Arial"/>
        </w:rPr>
        <w:t>.</w:t>
      </w:r>
    </w:p>
    <w:p w:rsidR="001C2096" w:rsidRPr="007339BC" w:rsidRDefault="00F142F8" w:rsidP="00D41426">
      <w:pPr>
        <w:jc w:val="both"/>
        <w:rPr>
          <w:rFonts w:ascii="Lucida Sans" w:hAnsi="Lucida Sans"/>
        </w:rPr>
      </w:pPr>
      <w:r w:rsidRPr="007A110B">
        <w:rPr>
          <w:rFonts w:ascii="Lucida Sans" w:hAnsi="Lucida Sans" w:cs="Arial"/>
          <w:b/>
        </w:rPr>
        <w:lastRenderedPageBreak/>
        <w:t>Autres</w:t>
      </w:r>
      <w:r w:rsidR="001C2096" w:rsidRPr="007A110B">
        <w:rPr>
          <w:rFonts w:ascii="Lucida Sans" w:hAnsi="Lucida Sans" w:cs="Arial"/>
          <w:b/>
        </w:rPr>
        <w:t xml:space="preserve"> document</w:t>
      </w:r>
      <w:r w:rsidRPr="007A110B">
        <w:rPr>
          <w:rFonts w:ascii="Lucida Sans" w:hAnsi="Lucida Sans" w:cs="Arial"/>
          <w:b/>
        </w:rPr>
        <w:t>s</w:t>
      </w:r>
      <w:r w:rsidRPr="007339BC">
        <w:rPr>
          <w:rFonts w:ascii="Lucida Sans" w:hAnsi="Lucida Sans" w:cs="Arial"/>
        </w:rPr>
        <w:t xml:space="preserve"> susceptibles d’être demandés lors du contrôle </w:t>
      </w:r>
      <w:r w:rsidR="001C2096" w:rsidRPr="007339BC">
        <w:rPr>
          <w:rFonts w:ascii="Lucida Sans" w:hAnsi="Lucida Sans" w:cs="Arial"/>
        </w:rPr>
        <w:t xml:space="preserve">: </w:t>
      </w:r>
    </w:p>
    <w:p w:rsidR="001C2096" w:rsidRPr="0047707D" w:rsidRDefault="003B5680" w:rsidP="0047707D">
      <w:pPr>
        <w:pStyle w:val="Lijstalinea"/>
        <w:numPr>
          <w:ilvl w:val="0"/>
          <w:numId w:val="9"/>
        </w:numPr>
        <w:jc w:val="both"/>
        <w:rPr>
          <w:rFonts w:ascii="Lucida Sans" w:hAnsi="Lucida Sans" w:cs="Arial"/>
        </w:rPr>
      </w:pPr>
      <w:r w:rsidRPr="00EC695F">
        <w:rPr>
          <w:rFonts w:ascii="Lucida Sans" w:hAnsi="Lucida Sans" w:cs="Arial"/>
        </w:rPr>
        <w:t>C</w:t>
      </w:r>
      <w:r w:rsidR="00F142F8" w:rsidRPr="00EC695F">
        <w:rPr>
          <w:rFonts w:ascii="Lucida Sans" w:hAnsi="Lucida Sans" w:cs="Arial"/>
        </w:rPr>
        <w:t>ontrat de travail</w:t>
      </w:r>
      <w:r w:rsidR="001C2096" w:rsidRPr="00EC695F">
        <w:rPr>
          <w:rFonts w:ascii="Lucida Sans" w:hAnsi="Lucida Sans" w:cs="Arial"/>
        </w:rPr>
        <w:t xml:space="preserve">, </w:t>
      </w:r>
    </w:p>
    <w:p w:rsidR="001C2096" w:rsidRPr="0047707D" w:rsidRDefault="003B5680" w:rsidP="0047707D">
      <w:pPr>
        <w:pStyle w:val="Lijstalinea"/>
        <w:numPr>
          <w:ilvl w:val="0"/>
          <w:numId w:val="9"/>
        </w:numPr>
        <w:jc w:val="both"/>
        <w:rPr>
          <w:rFonts w:ascii="Lucida Sans" w:hAnsi="Lucida Sans" w:cs="Arial"/>
        </w:rPr>
      </w:pPr>
      <w:r w:rsidRPr="00EC695F">
        <w:rPr>
          <w:rFonts w:ascii="Lucida Sans" w:hAnsi="Lucida Sans" w:cs="Arial"/>
        </w:rPr>
        <w:t>R</w:t>
      </w:r>
      <w:r w:rsidR="00F142F8" w:rsidRPr="00EC695F">
        <w:rPr>
          <w:rFonts w:ascii="Lucida Sans" w:hAnsi="Lucida Sans" w:cs="Arial"/>
        </w:rPr>
        <w:t>è</w:t>
      </w:r>
      <w:r w:rsidR="001C2096" w:rsidRPr="00EC695F">
        <w:rPr>
          <w:rFonts w:ascii="Lucida Sans" w:hAnsi="Lucida Sans" w:cs="Arial"/>
        </w:rPr>
        <w:t>glement</w:t>
      </w:r>
      <w:r w:rsidR="00F142F8" w:rsidRPr="00EC695F">
        <w:rPr>
          <w:rFonts w:ascii="Lucida Sans" w:hAnsi="Lucida Sans" w:cs="Arial"/>
        </w:rPr>
        <w:t xml:space="preserve"> du travail</w:t>
      </w:r>
      <w:r w:rsidR="001C2096" w:rsidRPr="00EC695F">
        <w:rPr>
          <w:rFonts w:ascii="Lucida Sans" w:hAnsi="Lucida Sans" w:cs="Arial"/>
        </w:rPr>
        <w:t xml:space="preserve">, </w:t>
      </w:r>
      <w:bookmarkStart w:id="0" w:name="_GoBack"/>
      <w:bookmarkEnd w:id="0"/>
    </w:p>
    <w:p w:rsidR="001C2096" w:rsidRPr="0047707D" w:rsidRDefault="003B5680" w:rsidP="0047707D">
      <w:pPr>
        <w:pStyle w:val="Lijstalinea"/>
        <w:numPr>
          <w:ilvl w:val="0"/>
          <w:numId w:val="9"/>
        </w:numPr>
        <w:jc w:val="both"/>
        <w:rPr>
          <w:rFonts w:ascii="Lucida Sans" w:hAnsi="Lucida Sans" w:cs="Arial"/>
        </w:rPr>
      </w:pPr>
      <w:r w:rsidRPr="00EC695F">
        <w:rPr>
          <w:rFonts w:ascii="Lucida Sans" w:hAnsi="Lucida Sans" w:cs="Arial"/>
        </w:rPr>
        <w:t>P</w:t>
      </w:r>
      <w:r w:rsidR="00F142F8" w:rsidRPr="00EC695F">
        <w:rPr>
          <w:rFonts w:ascii="Lucida Sans" w:hAnsi="Lucida Sans" w:cs="Arial"/>
        </w:rPr>
        <w:t>rofi</w:t>
      </w:r>
      <w:r w:rsidR="001C2096" w:rsidRPr="00EC695F">
        <w:rPr>
          <w:rFonts w:ascii="Lucida Sans" w:hAnsi="Lucida Sans" w:cs="Arial"/>
        </w:rPr>
        <w:t>l</w:t>
      </w:r>
      <w:r w:rsidR="00F142F8" w:rsidRPr="00EC695F">
        <w:rPr>
          <w:rFonts w:ascii="Lucida Sans" w:hAnsi="Lucida Sans" w:cs="Arial"/>
        </w:rPr>
        <w:t xml:space="preserve"> de fonction,</w:t>
      </w:r>
      <w:r w:rsidR="001C2096" w:rsidRPr="00EC695F">
        <w:rPr>
          <w:rFonts w:ascii="Lucida Sans" w:hAnsi="Lucida Sans" w:cs="Arial"/>
        </w:rPr>
        <w:t xml:space="preserve"> </w:t>
      </w:r>
    </w:p>
    <w:p w:rsidR="001C2096" w:rsidRPr="0047707D" w:rsidRDefault="003B5680" w:rsidP="0047707D">
      <w:pPr>
        <w:pStyle w:val="Lijstalinea"/>
        <w:numPr>
          <w:ilvl w:val="0"/>
          <w:numId w:val="9"/>
        </w:numPr>
        <w:jc w:val="both"/>
        <w:rPr>
          <w:rFonts w:ascii="Lucida Sans" w:hAnsi="Lucida Sans" w:cs="Arial"/>
        </w:rPr>
      </w:pPr>
      <w:r w:rsidRPr="00EC695F">
        <w:rPr>
          <w:rFonts w:ascii="Lucida Sans" w:hAnsi="Lucida Sans" w:cs="Arial"/>
        </w:rPr>
        <w:t>L</w:t>
      </w:r>
      <w:r w:rsidR="00F142F8" w:rsidRPr="00EC695F">
        <w:rPr>
          <w:rFonts w:ascii="Lucida Sans" w:hAnsi="Lucida Sans" w:cs="Arial"/>
        </w:rPr>
        <w:t>istes de prestations</w:t>
      </w:r>
      <w:r w:rsidR="001C2096" w:rsidRPr="00EC695F">
        <w:rPr>
          <w:rFonts w:ascii="Lucida Sans" w:hAnsi="Lucida Sans" w:cs="Arial"/>
        </w:rPr>
        <w:t xml:space="preserve">, </w:t>
      </w:r>
      <w:r w:rsidR="00F142F8" w:rsidRPr="00EC695F">
        <w:rPr>
          <w:rFonts w:ascii="Lucida Sans" w:hAnsi="Lucida Sans" w:cs="Arial"/>
        </w:rPr>
        <w:t>ordres du jour</w:t>
      </w:r>
      <w:r w:rsidR="001C2096" w:rsidRPr="00EC695F">
        <w:rPr>
          <w:rFonts w:ascii="Lucida Sans" w:hAnsi="Lucida Sans" w:cs="Arial"/>
        </w:rPr>
        <w:t>, …</w:t>
      </w:r>
    </w:p>
    <w:p w:rsidR="001122FB" w:rsidRDefault="001122FB" w:rsidP="00D41426">
      <w:pPr>
        <w:pStyle w:val="Lijstalinea"/>
        <w:ind w:left="2520"/>
        <w:jc w:val="both"/>
        <w:rPr>
          <w:rFonts w:ascii="Lucida Sans" w:hAnsi="Lucida Sans"/>
        </w:rPr>
      </w:pPr>
    </w:p>
    <w:p w:rsidR="00D41426" w:rsidRDefault="00D41426" w:rsidP="00D41426">
      <w:pPr>
        <w:pStyle w:val="Lijstalinea"/>
        <w:ind w:left="360"/>
        <w:jc w:val="both"/>
        <w:rPr>
          <w:rFonts w:ascii="Lucida Sans" w:hAnsi="Lucida Sans"/>
        </w:rPr>
      </w:pPr>
    </w:p>
    <w:p w:rsidR="001122FB" w:rsidRPr="007A110B" w:rsidRDefault="007A110B" w:rsidP="007A110B">
      <w:pPr>
        <w:pStyle w:val="Lijstalinea"/>
        <w:numPr>
          <w:ilvl w:val="0"/>
          <w:numId w:val="19"/>
        </w:numPr>
        <w:jc w:val="both"/>
        <w:rPr>
          <w:rFonts w:ascii="Lucida Sans" w:hAnsi="Lucida Sans" w:cs="Arial"/>
          <w:b/>
          <w:u w:val="single"/>
        </w:rPr>
      </w:pPr>
      <w:r>
        <w:rPr>
          <w:rFonts w:ascii="Lucida Sans" w:hAnsi="Lucida Sans" w:cs="Arial"/>
          <w:b/>
          <w:u w:val="single"/>
        </w:rPr>
        <w:t>Piè</w:t>
      </w:r>
      <w:r w:rsidRPr="007A110B">
        <w:rPr>
          <w:rFonts w:ascii="Lucida Sans" w:hAnsi="Lucida Sans" w:cs="Arial"/>
          <w:b/>
          <w:u w:val="single"/>
        </w:rPr>
        <w:t>ces justificatives pour l’emploi du temps</w:t>
      </w:r>
    </w:p>
    <w:p w:rsidR="001C2096" w:rsidRPr="004A648C" w:rsidRDefault="00F142F8" w:rsidP="00D41426">
      <w:pPr>
        <w:jc w:val="both"/>
        <w:rPr>
          <w:rFonts w:ascii="Lucida Sans" w:hAnsi="Lucida Sans"/>
        </w:rPr>
      </w:pPr>
      <w:r w:rsidRPr="00D41426">
        <w:rPr>
          <w:rFonts w:ascii="Lucida Sans" w:hAnsi="Lucida Sans" w:cs="Arial"/>
        </w:rPr>
        <w:t>Pour chaque membre du personnel pour lequel des coûts salariaux sont introduits dans le projet</w:t>
      </w:r>
      <w:r w:rsidR="004A648C">
        <w:rPr>
          <w:rFonts w:ascii="Lucida Sans" w:hAnsi="Lucida Sans" w:cs="Arial"/>
        </w:rPr>
        <w:t xml:space="preserve"> (</w:t>
      </w:r>
      <w:r w:rsidR="004A648C" w:rsidRPr="00E23259">
        <w:rPr>
          <w:rFonts w:ascii="Lucida Sans" w:hAnsi="Lucida Sans" w:cs="Arial"/>
        </w:rPr>
        <w:t xml:space="preserve">des documents type sont disponibles sur le site </w:t>
      </w:r>
      <w:hyperlink r:id="rId10" w:history="1">
        <w:r w:rsidR="004A648C" w:rsidRPr="00EA33C8">
          <w:rPr>
            <w:rStyle w:val="Hyperlink"/>
            <w:rFonts w:ascii="Lucida Sans" w:hAnsi="Lucida Sans" w:cs="Arial"/>
          </w:rPr>
          <w:t>www.amif-isf.be</w:t>
        </w:r>
      </w:hyperlink>
      <w:r w:rsidR="004A648C">
        <w:rPr>
          <w:rFonts w:ascii="Lucida Sans" w:hAnsi="Lucida Sans" w:cs="Arial"/>
        </w:rPr>
        <w:t>) :</w:t>
      </w:r>
    </w:p>
    <w:p w:rsidR="001122FB" w:rsidRDefault="003B5680" w:rsidP="002E5E5B">
      <w:pPr>
        <w:pStyle w:val="Lijstalinea"/>
        <w:numPr>
          <w:ilvl w:val="0"/>
          <w:numId w:val="9"/>
        </w:numPr>
        <w:jc w:val="both"/>
        <w:rPr>
          <w:rFonts w:ascii="Lucida Sans" w:hAnsi="Lucida Sans" w:cs="Arial"/>
        </w:rPr>
      </w:pPr>
      <w:r w:rsidRPr="002E5E5B">
        <w:rPr>
          <w:rFonts w:ascii="Lucida Sans" w:hAnsi="Lucida Sans" w:cs="Arial"/>
          <w:b/>
        </w:rPr>
        <w:t>Affectation officielle au projet</w:t>
      </w:r>
      <w:r w:rsidR="001122FB" w:rsidRPr="00EC695F">
        <w:rPr>
          <w:rFonts w:ascii="Lucida Sans" w:hAnsi="Lucida Sans" w:cs="Arial"/>
        </w:rPr>
        <w:t xml:space="preserve"> (</w:t>
      </w:r>
      <w:r w:rsidRPr="00EC695F">
        <w:rPr>
          <w:rFonts w:ascii="Lucida Sans" w:hAnsi="Lucida Sans" w:cs="Arial"/>
        </w:rPr>
        <w:t>par la personne compétente</w:t>
      </w:r>
      <w:r w:rsidR="001122FB" w:rsidRPr="00EC695F">
        <w:rPr>
          <w:rFonts w:ascii="Lucida Sans" w:hAnsi="Lucida Sans" w:cs="Arial"/>
        </w:rPr>
        <w:t xml:space="preserve">) </w:t>
      </w:r>
      <w:r w:rsidRPr="00EC695F">
        <w:rPr>
          <w:rFonts w:ascii="Lucida Sans" w:hAnsi="Lucida Sans" w:cs="Arial"/>
        </w:rPr>
        <w:t xml:space="preserve">avec au minimum la mention des nom, date de début et de fin, pourcentage de l’affectation </w:t>
      </w:r>
      <w:r w:rsidR="001122FB" w:rsidRPr="00EC695F">
        <w:rPr>
          <w:rFonts w:ascii="Lucida Sans" w:hAnsi="Lucida Sans" w:cs="Arial"/>
        </w:rPr>
        <w:t xml:space="preserve"> </w:t>
      </w:r>
      <w:r w:rsidRPr="00EC695F">
        <w:rPr>
          <w:rFonts w:ascii="Lucida Sans" w:hAnsi="Lucida Sans" w:cs="Arial"/>
        </w:rPr>
        <w:t>et nom du projet</w:t>
      </w:r>
      <w:r w:rsidR="001122FB" w:rsidRPr="00EC695F">
        <w:rPr>
          <w:rFonts w:ascii="Lucida Sans" w:hAnsi="Lucida Sans" w:cs="Arial"/>
        </w:rPr>
        <w:t>. (</w:t>
      </w:r>
      <w:r w:rsidRPr="00EC695F">
        <w:rPr>
          <w:rFonts w:ascii="Lucida Sans" w:hAnsi="Lucida Sans" w:cs="Arial"/>
        </w:rPr>
        <w:t xml:space="preserve">ex </w:t>
      </w:r>
      <w:r w:rsidR="001122FB" w:rsidRPr="00EC695F">
        <w:rPr>
          <w:rFonts w:ascii="Lucida Sans" w:hAnsi="Lucida Sans" w:cs="Arial"/>
        </w:rPr>
        <w:t xml:space="preserve">: Jan Janssens </w:t>
      </w:r>
      <w:r w:rsidRPr="00EC695F">
        <w:rPr>
          <w:rFonts w:ascii="Lucida Sans" w:hAnsi="Lucida Sans" w:cs="Arial"/>
        </w:rPr>
        <w:t>est affecté au projet</w:t>
      </w:r>
      <w:r w:rsidR="001122FB" w:rsidRPr="00EC695F">
        <w:rPr>
          <w:rFonts w:ascii="Lucida Sans" w:hAnsi="Lucida Sans" w:cs="Arial"/>
        </w:rPr>
        <w:t xml:space="preserve"> Trinidos </w:t>
      </w:r>
      <w:r w:rsidRPr="00EC695F">
        <w:rPr>
          <w:rFonts w:ascii="Lucida Sans" w:hAnsi="Lucida Sans" w:cs="Arial"/>
        </w:rPr>
        <w:t>pour la</w:t>
      </w:r>
      <w:r w:rsidR="001122FB" w:rsidRPr="00EC695F">
        <w:rPr>
          <w:rFonts w:ascii="Lucida Sans" w:hAnsi="Lucida Sans" w:cs="Arial"/>
        </w:rPr>
        <w:t xml:space="preserve"> p</w:t>
      </w:r>
      <w:r w:rsidRPr="00EC695F">
        <w:rPr>
          <w:rFonts w:ascii="Lucida Sans" w:hAnsi="Lucida Sans" w:cs="Arial"/>
        </w:rPr>
        <w:t>é</w:t>
      </w:r>
      <w:r w:rsidR="001122FB" w:rsidRPr="00EC695F">
        <w:rPr>
          <w:rFonts w:ascii="Lucida Sans" w:hAnsi="Lucida Sans" w:cs="Arial"/>
        </w:rPr>
        <w:t>riode 01/02/2016</w:t>
      </w:r>
      <w:r w:rsidRPr="00EC695F">
        <w:rPr>
          <w:rFonts w:ascii="Lucida Sans" w:hAnsi="Lucida Sans" w:cs="Arial"/>
        </w:rPr>
        <w:t xml:space="preserve"> – </w:t>
      </w:r>
      <w:r w:rsidR="004004AC">
        <w:rPr>
          <w:rFonts w:ascii="Lucida Sans" w:hAnsi="Lucida Sans" w:cs="Arial"/>
        </w:rPr>
        <w:t>30</w:t>
      </w:r>
      <w:r w:rsidR="001122FB" w:rsidRPr="00EC695F">
        <w:rPr>
          <w:rFonts w:ascii="Lucida Sans" w:hAnsi="Lucida Sans" w:cs="Arial"/>
        </w:rPr>
        <w:t xml:space="preserve">/04/2016 </w:t>
      </w:r>
      <w:r w:rsidRPr="00EC695F">
        <w:rPr>
          <w:rFonts w:ascii="Lucida Sans" w:hAnsi="Lucida Sans" w:cs="Arial"/>
        </w:rPr>
        <w:t>à raison de</w:t>
      </w:r>
      <w:r w:rsidR="001122FB" w:rsidRPr="00EC695F">
        <w:rPr>
          <w:rFonts w:ascii="Lucida Sans" w:hAnsi="Lucida Sans" w:cs="Arial"/>
        </w:rPr>
        <w:t xml:space="preserve"> 50% </w:t>
      </w:r>
      <w:r w:rsidRPr="00EC695F">
        <w:rPr>
          <w:rFonts w:ascii="Lucida Sans" w:hAnsi="Lucida Sans" w:cs="Arial"/>
        </w:rPr>
        <w:t>de son temps de travail</w:t>
      </w:r>
      <w:r w:rsidR="001122FB" w:rsidRPr="00EC695F">
        <w:rPr>
          <w:rFonts w:ascii="Lucida Sans" w:hAnsi="Lucida Sans" w:cs="Arial"/>
        </w:rPr>
        <w:t>)</w:t>
      </w:r>
      <w:r w:rsidR="003E0D8F">
        <w:rPr>
          <w:rFonts w:ascii="Lucida Sans" w:hAnsi="Lucida Sans" w:cs="Arial"/>
        </w:rPr>
        <w:t>. Cette affectation peut être datée après la fin du projet</w:t>
      </w:r>
      <w:r w:rsidR="00D41426">
        <w:rPr>
          <w:rFonts w:ascii="Lucida Sans" w:hAnsi="Lucida Sans" w:cs="Arial"/>
        </w:rPr>
        <w:t>,</w:t>
      </w:r>
      <w:r w:rsidR="003E0D8F">
        <w:rPr>
          <w:rFonts w:ascii="Lucida Sans" w:hAnsi="Lucida Sans" w:cs="Arial"/>
        </w:rPr>
        <w:t xml:space="preserve"> l’important étant qu’il soit attesté par les personnes compétentes que le collaborateur a travaillé sur le projet.</w:t>
      </w:r>
    </w:p>
    <w:p w:rsidR="0047707D" w:rsidRDefault="0047707D" w:rsidP="0047707D">
      <w:pPr>
        <w:pStyle w:val="Lijstalinea"/>
        <w:ind w:left="1440"/>
        <w:jc w:val="both"/>
        <w:rPr>
          <w:rFonts w:ascii="Lucida Sans" w:hAnsi="Lucida Sans" w:cs="Arial"/>
          <w:b/>
        </w:rPr>
      </w:pPr>
    </w:p>
    <w:p w:rsidR="0037248D" w:rsidRPr="0047707D" w:rsidRDefault="002E5E5B" w:rsidP="0047707D">
      <w:pPr>
        <w:pStyle w:val="Lijstalinea"/>
        <w:numPr>
          <w:ilvl w:val="0"/>
          <w:numId w:val="9"/>
        </w:numPr>
        <w:jc w:val="both"/>
        <w:rPr>
          <w:rFonts w:ascii="Lucida Sans" w:hAnsi="Lucida Sans" w:cs="Arial"/>
          <w:b/>
        </w:rPr>
      </w:pPr>
      <w:r w:rsidRPr="0047707D">
        <w:rPr>
          <w:rFonts w:ascii="Lucida Sans" w:hAnsi="Lucida Sans" w:cs="Arial"/>
          <w:b/>
        </w:rPr>
        <w:t>Timesheets</w:t>
      </w:r>
    </w:p>
    <w:p w:rsidR="002E5E5B" w:rsidRDefault="0037248D" w:rsidP="002B0852">
      <w:pPr>
        <w:jc w:val="both"/>
        <w:rPr>
          <w:rFonts w:ascii="Lucida Sans" w:hAnsi="Lucida Sans" w:cs="Arial"/>
        </w:rPr>
      </w:pPr>
      <w:r>
        <w:rPr>
          <w:rFonts w:ascii="Lucida Sans" w:hAnsi="Lucida Sans" w:cs="Arial"/>
        </w:rPr>
        <w:t xml:space="preserve">La </w:t>
      </w:r>
      <w:r w:rsidRPr="002E5E5B">
        <w:rPr>
          <w:rFonts w:ascii="Lucida Sans" w:hAnsi="Lucida Sans" w:cs="Arial"/>
          <w:b/>
        </w:rPr>
        <w:t>règle de base</w:t>
      </w:r>
      <w:r>
        <w:rPr>
          <w:rFonts w:ascii="Lucida Sans" w:hAnsi="Lucida Sans" w:cs="Arial"/>
        </w:rPr>
        <w:t xml:space="preserve"> est que seul </w:t>
      </w:r>
      <w:r w:rsidR="003B5680" w:rsidRPr="00D41426">
        <w:rPr>
          <w:rFonts w:ascii="Lucida Sans" w:hAnsi="Lucida Sans" w:cs="Arial"/>
        </w:rPr>
        <w:t>le</w:t>
      </w:r>
      <w:r w:rsidR="001C2096" w:rsidRPr="00D41426">
        <w:rPr>
          <w:rFonts w:ascii="Lucida Sans" w:hAnsi="Lucida Sans" w:cs="Arial"/>
        </w:rPr>
        <w:t xml:space="preserve"> person</w:t>
      </w:r>
      <w:r w:rsidR="003B5680" w:rsidRPr="00D41426">
        <w:rPr>
          <w:rFonts w:ascii="Lucida Sans" w:hAnsi="Lucida Sans" w:cs="Arial"/>
        </w:rPr>
        <w:t>n</w:t>
      </w:r>
      <w:r w:rsidR="001C2096" w:rsidRPr="00D41426">
        <w:rPr>
          <w:rFonts w:ascii="Lucida Sans" w:hAnsi="Lucida Sans" w:cs="Arial"/>
        </w:rPr>
        <w:t xml:space="preserve">el </w:t>
      </w:r>
      <w:r w:rsidR="00EC695F" w:rsidRPr="00D41426">
        <w:rPr>
          <w:rFonts w:ascii="Lucida Sans" w:hAnsi="Lucida Sans" w:cs="Arial"/>
        </w:rPr>
        <w:t>prestant</w:t>
      </w:r>
      <w:r w:rsidR="008E41D1" w:rsidRPr="00D41426">
        <w:rPr>
          <w:rFonts w:ascii="Lucida Sans" w:hAnsi="Lucida Sans" w:cs="Arial"/>
        </w:rPr>
        <w:t xml:space="preserve"> moins de </w:t>
      </w:r>
      <w:r w:rsidR="001C2096" w:rsidRPr="00D41426">
        <w:rPr>
          <w:rFonts w:ascii="Lucida Sans" w:hAnsi="Lucida Sans" w:cs="Arial"/>
        </w:rPr>
        <w:t xml:space="preserve">100% </w:t>
      </w:r>
      <w:r w:rsidR="008E41D1" w:rsidRPr="00D41426">
        <w:rPr>
          <w:rFonts w:ascii="Lucida Sans" w:hAnsi="Lucida Sans" w:cs="Arial"/>
        </w:rPr>
        <w:t>de son temps de travail sur le projet</w:t>
      </w:r>
      <w:r w:rsidR="001C2096" w:rsidRPr="00D41426">
        <w:rPr>
          <w:rFonts w:ascii="Lucida Sans" w:hAnsi="Lucida Sans" w:cs="Arial"/>
        </w:rPr>
        <w:t xml:space="preserve"> AMIF-ISF</w:t>
      </w:r>
      <w:r>
        <w:rPr>
          <w:rFonts w:ascii="Lucida Sans" w:hAnsi="Lucida Sans" w:cs="Arial"/>
        </w:rPr>
        <w:t xml:space="preserve"> doit remplir un timesheet. </w:t>
      </w:r>
    </w:p>
    <w:p w:rsidR="0047707D" w:rsidRDefault="002E5E5B" w:rsidP="002B0852">
      <w:pPr>
        <w:jc w:val="both"/>
        <w:rPr>
          <w:rFonts w:ascii="Lucida Sans" w:hAnsi="Lucida Sans" w:cs="Arial"/>
        </w:rPr>
      </w:pPr>
      <w:r>
        <w:rPr>
          <w:rFonts w:ascii="Lucida Sans" w:hAnsi="Lucida Sans" w:cs="Arial"/>
        </w:rPr>
        <w:t xml:space="preserve">Les </w:t>
      </w:r>
      <w:r w:rsidRPr="007339BC">
        <w:rPr>
          <w:rFonts w:ascii="Lucida Sans" w:hAnsi="Lucida Sans" w:cs="Arial"/>
        </w:rPr>
        <w:t>timesheets</w:t>
      </w:r>
      <w:r>
        <w:rPr>
          <w:rFonts w:ascii="Lucida Sans" w:hAnsi="Lucida Sans" w:cs="Arial"/>
        </w:rPr>
        <w:t xml:space="preserve"> doivent</w:t>
      </w:r>
      <w:r w:rsidRPr="00EC695F">
        <w:rPr>
          <w:rFonts w:ascii="Lucida Sans" w:hAnsi="Lucida Sans" w:cs="Arial"/>
        </w:rPr>
        <w:t xml:space="preserve"> </w:t>
      </w:r>
      <w:r>
        <w:rPr>
          <w:rFonts w:ascii="Lucida Sans" w:hAnsi="Lucida Sans" w:cs="Arial"/>
        </w:rPr>
        <w:t>indiquer</w:t>
      </w:r>
      <w:r w:rsidR="008E41D1" w:rsidRPr="00EC695F">
        <w:rPr>
          <w:rFonts w:ascii="Lucida Sans" w:hAnsi="Lucida Sans" w:cs="Arial"/>
        </w:rPr>
        <w:t xml:space="preserve"> clairement la distinction entre </w:t>
      </w:r>
    </w:p>
    <w:p w:rsidR="0047707D" w:rsidRDefault="008E41D1" w:rsidP="0047707D">
      <w:pPr>
        <w:pStyle w:val="Lijstalinea"/>
        <w:numPr>
          <w:ilvl w:val="0"/>
          <w:numId w:val="9"/>
        </w:numPr>
        <w:jc w:val="both"/>
        <w:rPr>
          <w:rFonts w:ascii="Lucida Sans" w:hAnsi="Lucida Sans" w:cs="Arial"/>
        </w:rPr>
      </w:pPr>
      <w:r w:rsidRPr="0047707D">
        <w:rPr>
          <w:rFonts w:ascii="Lucida Sans" w:hAnsi="Lucida Sans" w:cs="Arial"/>
        </w:rPr>
        <w:t xml:space="preserve">les heures </w:t>
      </w:r>
      <w:r w:rsidR="00EC695F" w:rsidRPr="0047707D">
        <w:rPr>
          <w:rFonts w:ascii="Lucida Sans" w:hAnsi="Lucida Sans" w:cs="Arial"/>
        </w:rPr>
        <w:t>prestées sur le</w:t>
      </w:r>
      <w:r w:rsidRPr="0047707D">
        <w:rPr>
          <w:rFonts w:ascii="Lucida Sans" w:hAnsi="Lucida Sans" w:cs="Arial"/>
        </w:rPr>
        <w:t xml:space="preserve"> projet A</w:t>
      </w:r>
      <w:r w:rsidR="001C2096" w:rsidRPr="0047707D">
        <w:rPr>
          <w:rFonts w:ascii="Lucida Sans" w:hAnsi="Lucida Sans" w:cs="Arial"/>
        </w:rPr>
        <w:t xml:space="preserve">MIF-ISF </w:t>
      </w:r>
      <w:r w:rsidR="0047707D">
        <w:rPr>
          <w:rFonts w:ascii="Lucida Sans" w:hAnsi="Lucida Sans" w:cs="Arial"/>
        </w:rPr>
        <w:t xml:space="preserve">avec description d’activité, pourque l’activité peut être clairement lié au projet  </w:t>
      </w:r>
    </w:p>
    <w:p w:rsidR="002E5E5B" w:rsidRPr="0047707D" w:rsidRDefault="008E41D1" w:rsidP="0047707D">
      <w:pPr>
        <w:pStyle w:val="Lijstalinea"/>
        <w:numPr>
          <w:ilvl w:val="0"/>
          <w:numId w:val="9"/>
        </w:numPr>
        <w:jc w:val="both"/>
        <w:rPr>
          <w:rFonts w:ascii="Lucida Sans" w:hAnsi="Lucida Sans" w:cs="Arial"/>
        </w:rPr>
      </w:pPr>
      <w:r w:rsidRPr="0047707D">
        <w:rPr>
          <w:rFonts w:ascii="Lucida Sans" w:hAnsi="Lucida Sans" w:cs="Arial"/>
        </w:rPr>
        <w:t>et</w:t>
      </w:r>
      <w:r w:rsidR="002058B2" w:rsidRPr="0047707D">
        <w:rPr>
          <w:rFonts w:ascii="Lucida Sans" w:hAnsi="Lucida Sans" w:cs="Arial"/>
        </w:rPr>
        <w:t xml:space="preserve"> les heures</w:t>
      </w:r>
      <w:r w:rsidRPr="0047707D">
        <w:rPr>
          <w:rFonts w:ascii="Lucida Sans" w:hAnsi="Lucida Sans" w:cs="Arial"/>
        </w:rPr>
        <w:t xml:space="preserve"> </w:t>
      </w:r>
      <w:r w:rsidR="002058B2" w:rsidRPr="0047707D">
        <w:rPr>
          <w:rFonts w:ascii="Lucida Sans" w:hAnsi="Lucida Sans" w:cs="Arial"/>
        </w:rPr>
        <w:t xml:space="preserve">sur </w:t>
      </w:r>
      <w:r w:rsidRPr="0047707D">
        <w:rPr>
          <w:rFonts w:ascii="Lucida Sans" w:hAnsi="Lucida Sans" w:cs="Arial"/>
        </w:rPr>
        <w:t>les autres</w:t>
      </w:r>
      <w:r w:rsidR="002058B2" w:rsidRPr="0047707D">
        <w:rPr>
          <w:rFonts w:ascii="Lucida Sans" w:hAnsi="Lucida Sans" w:cs="Arial"/>
        </w:rPr>
        <w:t xml:space="preserve"> activités</w:t>
      </w:r>
      <w:r w:rsidR="001C2096" w:rsidRPr="0047707D">
        <w:rPr>
          <w:rFonts w:ascii="Lucida Sans" w:hAnsi="Lucida Sans" w:cs="Arial"/>
        </w:rPr>
        <w:t xml:space="preserve"> </w:t>
      </w:r>
    </w:p>
    <w:p w:rsidR="00D41426" w:rsidRPr="0047707D" w:rsidRDefault="00E44C10" w:rsidP="0047707D">
      <w:pPr>
        <w:jc w:val="both"/>
        <w:rPr>
          <w:rFonts w:ascii="Lucida Sans" w:hAnsi="Lucida Sans" w:cs="Arial"/>
        </w:rPr>
      </w:pPr>
      <w:r>
        <w:rPr>
          <w:rFonts w:ascii="Lucida Sans" w:hAnsi="Lucida Sans" w:cs="Arial"/>
        </w:rPr>
        <w:t>Il y a 2 manières de calculer le salaire sur base de time-sheets. Les deux manières sont acceptables :</w:t>
      </w:r>
    </w:p>
    <w:p w:rsidR="00E44C10" w:rsidRDefault="0047707D" w:rsidP="0047707D">
      <w:pPr>
        <w:pStyle w:val="Lijstalinea"/>
        <w:numPr>
          <w:ilvl w:val="0"/>
          <w:numId w:val="9"/>
        </w:numPr>
        <w:jc w:val="both"/>
        <w:rPr>
          <w:rFonts w:ascii="Lucida Sans" w:hAnsi="Lucida Sans" w:cs="Arial"/>
        </w:rPr>
      </w:pPr>
      <w:r>
        <w:rPr>
          <w:rFonts w:ascii="Lucida Sans" w:hAnsi="Lucida Sans" w:cs="Arial"/>
          <w:b/>
        </w:rPr>
        <w:t>S</w:t>
      </w:r>
      <w:r w:rsidRPr="0047707D">
        <w:rPr>
          <w:rFonts w:ascii="Lucida Sans" w:hAnsi="Lucida Sans" w:cs="Arial"/>
          <w:b/>
        </w:rPr>
        <w:t>ur base mensuel</w:t>
      </w:r>
      <w:r w:rsidR="009815E1">
        <w:rPr>
          <w:rFonts w:ascii="Lucida Sans" w:hAnsi="Lucida Sans" w:cs="Arial"/>
          <w:b/>
        </w:rPr>
        <w:t>le</w:t>
      </w:r>
      <w:r>
        <w:rPr>
          <w:rFonts w:ascii="Lucida Sans" w:hAnsi="Lucida Sans" w:cs="Arial"/>
        </w:rPr>
        <w:t xml:space="preserve"> : </w:t>
      </w:r>
      <w:r w:rsidR="00D41426">
        <w:rPr>
          <w:rFonts w:ascii="Lucida Sans" w:hAnsi="Lucida Sans" w:cs="Arial"/>
        </w:rPr>
        <w:t>L</w:t>
      </w:r>
      <w:r w:rsidR="00924F24">
        <w:rPr>
          <w:rFonts w:ascii="Lucida Sans" w:hAnsi="Lucida Sans" w:cs="Arial"/>
        </w:rPr>
        <w:t>e bénéficiaire final calcule chaque mois le salaire multiplié par le p</w:t>
      </w:r>
      <w:r w:rsidR="00924F24" w:rsidRPr="007339BC">
        <w:rPr>
          <w:rFonts w:ascii="Lucida Sans" w:hAnsi="Lucida Sans" w:cs="Arial"/>
        </w:rPr>
        <w:t xml:space="preserve">ourcentage </w:t>
      </w:r>
      <w:r w:rsidR="00924F24">
        <w:rPr>
          <w:rFonts w:ascii="Lucida Sans" w:hAnsi="Lucida Sans" w:cs="Arial"/>
        </w:rPr>
        <w:t xml:space="preserve">précis </w:t>
      </w:r>
      <w:r w:rsidR="00924F24" w:rsidRPr="007339BC">
        <w:rPr>
          <w:rFonts w:ascii="Lucida Sans" w:hAnsi="Lucida Sans" w:cs="Arial"/>
        </w:rPr>
        <w:t>d</w:t>
      </w:r>
      <w:r w:rsidR="00D41426">
        <w:rPr>
          <w:rFonts w:ascii="Lucida Sans" w:hAnsi="Lucida Sans" w:cs="Arial"/>
        </w:rPr>
        <w:t>u</w:t>
      </w:r>
      <w:r w:rsidR="00924F24" w:rsidRPr="007339BC">
        <w:rPr>
          <w:rFonts w:ascii="Lucida Sans" w:hAnsi="Lucida Sans" w:cs="Arial"/>
        </w:rPr>
        <w:t xml:space="preserve"> temps de travail presté comme mentionné sur le time-sheet de ce mois</w:t>
      </w:r>
      <w:r w:rsidR="00D41426">
        <w:rPr>
          <w:rFonts w:ascii="Lucida Sans" w:hAnsi="Lucida Sans" w:cs="Arial"/>
        </w:rPr>
        <w:t>.</w:t>
      </w:r>
    </w:p>
    <w:p w:rsidR="00D41426" w:rsidRDefault="00D41426" w:rsidP="00D41426">
      <w:pPr>
        <w:pStyle w:val="Lijstalinea"/>
        <w:ind w:left="2520"/>
        <w:jc w:val="both"/>
        <w:rPr>
          <w:rFonts w:ascii="Lucida Sans" w:hAnsi="Lucida Sans" w:cs="Arial"/>
        </w:rPr>
      </w:pPr>
    </w:p>
    <w:p w:rsidR="00E44C10" w:rsidRPr="00F503AA" w:rsidRDefault="0047707D" w:rsidP="0047707D">
      <w:pPr>
        <w:pStyle w:val="Lijstalinea"/>
        <w:numPr>
          <w:ilvl w:val="0"/>
          <w:numId w:val="9"/>
        </w:numPr>
        <w:jc w:val="both"/>
      </w:pPr>
      <w:r w:rsidRPr="0047707D">
        <w:rPr>
          <w:rFonts w:ascii="Lucida Sans" w:hAnsi="Lucida Sans" w:cs="Arial"/>
          <w:b/>
        </w:rPr>
        <w:t>Sur base annuel</w:t>
      </w:r>
      <w:r w:rsidR="009815E1">
        <w:rPr>
          <w:rFonts w:ascii="Lucida Sans" w:hAnsi="Lucida Sans" w:cs="Arial"/>
          <w:b/>
        </w:rPr>
        <w:t>le</w:t>
      </w:r>
      <w:r>
        <w:rPr>
          <w:rFonts w:ascii="Lucida Sans" w:hAnsi="Lucida Sans" w:cs="Arial"/>
        </w:rPr>
        <w:t xml:space="preserve"> : </w:t>
      </w:r>
      <w:r w:rsidR="009815E1">
        <w:rPr>
          <w:rFonts w:ascii="Lucida Sans" w:hAnsi="Lucida Sans" w:cs="Arial"/>
        </w:rPr>
        <w:t>Le bénéficiare final calcule l</w:t>
      </w:r>
      <w:r w:rsidR="00924F24" w:rsidRPr="001B2AAF">
        <w:rPr>
          <w:rFonts w:ascii="Lucida Sans" w:hAnsi="Lucida Sans" w:cs="Arial"/>
        </w:rPr>
        <w:t xml:space="preserve">e pourcentage </w:t>
      </w:r>
      <w:r w:rsidR="004E17DC">
        <w:rPr>
          <w:rFonts w:ascii="Lucida Sans" w:hAnsi="Lucida Sans" w:cs="Arial"/>
        </w:rPr>
        <w:t xml:space="preserve">moyen du temps de travail </w:t>
      </w:r>
      <w:r w:rsidR="00924F24" w:rsidRPr="001B2AAF">
        <w:rPr>
          <w:rFonts w:ascii="Lucida Sans" w:hAnsi="Lucida Sans" w:cs="Arial"/>
        </w:rPr>
        <w:t xml:space="preserve">presté sur </w:t>
      </w:r>
      <w:r w:rsidR="00924F24" w:rsidRPr="0037248D">
        <w:rPr>
          <w:rFonts w:ascii="Lucida Sans" w:hAnsi="Lucida Sans" w:cs="Arial"/>
        </w:rPr>
        <w:t>le projet</w:t>
      </w:r>
      <w:r w:rsidR="002058B2">
        <w:rPr>
          <w:rFonts w:ascii="Lucida Sans" w:hAnsi="Lucida Sans" w:cs="Arial"/>
        </w:rPr>
        <w:t xml:space="preserve"> </w:t>
      </w:r>
      <w:r w:rsidR="009815E1">
        <w:rPr>
          <w:rFonts w:ascii="Lucida Sans" w:hAnsi="Lucida Sans" w:cs="Arial"/>
        </w:rPr>
        <w:t>pour l’année en question (sur base des timesheets)</w:t>
      </w:r>
      <w:r w:rsidR="00924F24" w:rsidRPr="0037248D">
        <w:rPr>
          <w:rFonts w:ascii="Lucida Sans" w:hAnsi="Lucida Sans" w:cs="Arial"/>
        </w:rPr>
        <w:t xml:space="preserve">. </w:t>
      </w:r>
      <w:r w:rsidR="004E17DC">
        <w:rPr>
          <w:rFonts w:ascii="Lucida Sans" w:hAnsi="Lucida Sans" w:cs="Arial"/>
        </w:rPr>
        <w:t>C</w:t>
      </w:r>
      <w:r w:rsidR="00F80CFE" w:rsidRPr="00F2404F">
        <w:rPr>
          <w:rFonts w:ascii="Lucida Sans" w:hAnsi="Lucida Sans" w:cs="Arial"/>
        </w:rPr>
        <w:t xml:space="preserve">e </w:t>
      </w:r>
      <w:r w:rsidR="00924F24" w:rsidRPr="00F2404F">
        <w:rPr>
          <w:rFonts w:ascii="Lucida Sans" w:hAnsi="Lucida Sans" w:cs="Arial"/>
        </w:rPr>
        <w:t>pourcentage</w:t>
      </w:r>
      <w:r w:rsidR="00F2404F">
        <w:rPr>
          <w:rFonts w:ascii="Lucida Sans" w:hAnsi="Lucida Sans" w:cs="Arial"/>
        </w:rPr>
        <w:t xml:space="preserve"> </w:t>
      </w:r>
      <w:r w:rsidR="00924F24" w:rsidRPr="00F2404F">
        <w:rPr>
          <w:rFonts w:ascii="Lucida Sans" w:hAnsi="Lucida Sans" w:cs="Arial"/>
        </w:rPr>
        <w:t xml:space="preserve">doit ensuite être appliqué linéairement sur </w:t>
      </w:r>
      <w:r w:rsidR="00F80CFE" w:rsidRPr="00F2404F">
        <w:rPr>
          <w:rFonts w:ascii="Lucida Sans" w:hAnsi="Lucida Sans" w:cs="Arial"/>
        </w:rPr>
        <w:t xml:space="preserve">les </w:t>
      </w:r>
      <w:r w:rsidR="00924F24" w:rsidRPr="00F2404F">
        <w:rPr>
          <w:rFonts w:ascii="Lucida Sans" w:hAnsi="Lucida Sans" w:cs="Arial"/>
        </w:rPr>
        <w:t>salaire</w:t>
      </w:r>
      <w:r w:rsidR="00F80CFE" w:rsidRPr="00F2404F">
        <w:rPr>
          <w:rFonts w:ascii="Lucida Sans" w:hAnsi="Lucida Sans" w:cs="Arial"/>
        </w:rPr>
        <w:t>s</w:t>
      </w:r>
      <w:r w:rsidR="00924F24" w:rsidRPr="00F2404F">
        <w:rPr>
          <w:rFonts w:ascii="Lucida Sans" w:hAnsi="Lucida Sans" w:cs="Arial"/>
        </w:rPr>
        <w:t xml:space="preserve"> mensuel</w:t>
      </w:r>
      <w:r w:rsidR="00F80CFE" w:rsidRPr="00F2404F">
        <w:rPr>
          <w:rFonts w:ascii="Lucida Sans" w:hAnsi="Lucida Sans" w:cs="Arial"/>
        </w:rPr>
        <w:t>s de la personne pour l’année en question</w:t>
      </w:r>
      <w:r w:rsidR="00924F24" w:rsidRPr="00F2404F">
        <w:rPr>
          <w:rFonts w:ascii="Lucida Sans" w:hAnsi="Lucida Sans" w:cs="Arial"/>
        </w:rPr>
        <w:t>.</w:t>
      </w:r>
      <w:r w:rsidR="00924F24" w:rsidRPr="00F503AA">
        <w:rPr>
          <w:rFonts w:ascii="Lucida Sans" w:hAnsi="Lucida Sans" w:cs="Arial"/>
        </w:rPr>
        <w:t xml:space="preserve"> </w:t>
      </w:r>
      <w:r w:rsidR="00F503AA">
        <w:rPr>
          <w:rFonts w:ascii="Lucida Sans" w:hAnsi="Lucida Sans" w:cs="Arial"/>
        </w:rPr>
        <w:t>S</w:t>
      </w:r>
      <w:r w:rsidR="00F503AA" w:rsidRPr="00487F8F">
        <w:rPr>
          <w:rFonts w:ascii="Lucida Sans" w:hAnsi="Lucida Sans" w:cs="Arial"/>
        </w:rPr>
        <w:t>i le projet s’</w:t>
      </w:r>
      <w:r w:rsidR="00F503AA">
        <w:rPr>
          <w:rFonts w:ascii="Lucida Sans" w:hAnsi="Lucida Sans" w:cs="Arial"/>
        </w:rPr>
        <w:t>étend</w:t>
      </w:r>
      <w:r w:rsidR="00F503AA" w:rsidRPr="00487F8F">
        <w:rPr>
          <w:rFonts w:ascii="Lucida Sans" w:hAnsi="Lucida Sans" w:cs="Arial"/>
        </w:rPr>
        <w:t xml:space="preserve"> sur plusieurs années, il faut tenir compte </w:t>
      </w:r>
      <w:r w:rsidR="00F503AA" w:rsidRPr="00487F8F">
        <w:rPr>
          <w:rFonts w:ascii="Lucida Sans" w:hAnsi="Lucida Sans" w:cs="Arial"/>
        </w:rPr>
        <w:lastRenderedPageBreak/>
        <w:t>pour chaque année de la moyenne du pourcentage de temps presté sur le projet dans l’année.</w:t>
      </w:r>
      <w:r w:rsidR="00F503AA" w:rsidRPr="0037248D">
        <w:rPr>
          <w:rFonts w:ascii="Lucida Sans" w:hAnsi="Lucida Sans" w:cs="Arial"/>
          <w:highlight w:val="yellow"/>
        </w:rPr>
        <w:t xml:space="preserve"> </w:t>
      </w:r>
    </w:p>
    <w:p w:rsidR="004A648C" w:rsidRDefault="002058B2" w:rsidP="002058B2">
      <w:pPr>
        <w:jc w:val="both"/>
        <w:rPr>
          <w:rFonts w:ascii="Lucida Sans" w:hAnsi="Lucida Sans" w:cs="Arial"/>
        </w:rPr>
      </w:pPr>
      <w:r w:rsidRPr="004A648C">
        <w:rPr>
          <w:rFonts w:ascii="Lucida Sans" w:hAnsi="Lucida Sans" w:cs="Arial"/>
          <w:b/>
        </w:rPr>
        <w:t xml:space="preserve">Néanmoins </w:t>
      </w:r>
      <w:r>
        <w:rPr>
          <w:rFonts w:ascii="Lucida Sans" w:hAnsi="Lucida Sans" w:cs="Arial"/>
        </w:rPr>
        <w:t xml:space="preserve">dans le cas des projets AMIF/ISF qui travaillent avec un groupe cible, nous conseillons à tout le personnel affecté à ces projets (donc également ceux à 100%) de remplir un </w:t>
      </w:r>
      <w:r w:rsidRPr="00D41426">
        <w:rPr>
          <w:rFonts w:ascii="Lucida Sans" w:hAnsi="Lucida Sans" w:cs="Arial"/>
        </w:rPr>
        <w:t xml:space="preserve"> </w:t>
      </w:r>
      <w:r>
        <w:rPr>
          <w:rFonts w:ascii="Lucida Sans" w:hAnsi="Lucida Sans" w:cs="Arial"/>
        </w:rPr>
        <w:t>timesheet</w:t>
      </w:r>
      <w:r w:rsidR="00AD6888">
        <w:rPr>
          <w:rFonts w:ascii="Lucida Sans" w:hAnsi="Lucida Sans" w:cs="Arial"/>
        </w:rPr>
        <w:t xml:space="preserve"> </w:t>
      </w:r>
      <w:r w:rsidR="00092EEC">
        <w:rPr>
          <w:rFonts w:ascii="Lucida Sans" w:hAnsi="Lucida Sans" w:cs="Arial"/>
        </w:rPr>
        <w:t xml:space="preserve"> </w:t>
      </w:r>
      <w:r w:rsidR="004B4044">
        <w:rPr>
          <w:rFonts w:ascii="Lucida Sans" w:hAnsi="Lucida Sans" w:cs="Arial"/>
        </w:rPr>
        <w:t>qui permette de distinguer les activités directement liées au groupe cible (sessions individuelles et collectives ainsi que leur préparation) des autres activités du projet (journée d’études, administration, autres formations dispensées ou suivies non destinées au groupe cible</w:t>
      </w:r>
      <w:r w:rsidR="004A648C">
        <w:rPr>
          <w:rFonts w:ascii="Lucida Sans" w:hAnsi="Lucida Sans" w:cs="Arial"/>
        </w:rPr>
        <w:t>, …</w:t>
      </w:r>
      <w:r w:rsidR="00973745">
        <w:rPr>
          <w:rFonts w:ascii="Lucida Sans" w:hAnsi="Lucida Sans" w:cs="Arial"/>
        </w:rPr>
        <w:t>)</w:t>
      </w:r>
      <w:r w:rsidR="004B4044">
        <w:rPr>
          <w:rFonts w:ascii="Lucida Sans" w:hAnsi="Lucida Sans" w:cs="Arial"/>
        </w:rPr>
        <w:t xml:space="preserve">. </w:t>
      </w:r>
    </w:p>
    <w:p w:rsidR="00280ACC" w:rsidRDefault="004B4044" w:rsidP="002058B2">
      <w:pPr>
        <w:jc w:val="both"/>
        <w:rPr>
          <w:rFonts w:ascii="Lucida Sans" w:hAnsi="Lucida Sans" w:cs="Arial"/>
        </w:rPr>
      </w:pPr>
      <w:r w:rsidRPr="00973745">
        <w:rPr>
          <w:rFonts w:ascii="Lucida Sans" w:hAnsi="Lucida Sans" w:cs="Arial"/>
        </w:rPr>
        <w:t xml:space="preserve">Si </w:t>
      </w:r>
      <w:r w:rsidRPr="002B0852">
        <w:rPr>
          <w:rFonts w:ascii="Lucida Sans" w:hAnsi="Lucida Sans" w:cs="Arial"/>
        </w:rPr>
        <w:t xml:space="preserve">des corrections financières doivent être appliquées par </w:t>
      </w:r>
      <w:r w:rsidRPr="00973745">
        <w:rPr>
          <w:rFonts w:ascii="Lucida Sans" w:hAnsi="Lucida Sans" w:cs="Arial"/>
        </w:rPr>
        <w:t xml:space="preserve">l’AR </w:t>
      </w:r>
      <w:r w:rsidRPr="002B0852">
        <w:rPr>
          <w:rFonts w:ascii="Lucida Sans" w:hAnsi="Lucida Sans" w:cs="Arial"/>
        </w:rPr>
        <w:t xml:space="preserve">à la suite d’un contrôle du groupe cible, elles </w:t>
      </w:r>
      <w:r w:rsidRPr="002B0852">
        <w:rPr>
          <w:rFonts w:ascii="Lucida Sans" w:hAnsi="Lucida Sans" w:cs="Arial"/>
          <w:b/>
        </w:rPr>
        <w:t>pourront</w:t>
      </w:r>
      <w:r w:rsidRPr="002B0852">
        <w:rPr>
          <w:rFonts w:ascii="Lucida Sans" w:hAnsi="Lucida Sans" w:cs="Arial"/>
        </w:rPr>
        <w:t xml:space="preserve"> être </w:t>
      </w:r>
      <w:r w:rsidR="00973745" w:rsidRPr="002B0852">
        <w:rPr>
          <w:rFonts w:ascii="Lucida Sans" w:hAnsi="Lucida Sans" w:cs="Arial"/>
        </w:rPr>
        <w:t xml:space="preserve">appliquées </w:t>
      </w:r>
      <w:r w:rsidR="00973745">
        <w:rPr>
          <w:rFonts w:ascii="Lucida Sans" w:hAnsi="Lucida Sans" w:cs="Arial"/>
        </w:rPr>
        <w:t>[</w:t>
      </w:r>
      <w:r w:rsidR="00973745" w:rsidRPr="002B0852">
        <w:rPr>
          <w:rFonts w:ascii="Lucida Sans" w:hAnsi="Lucida Sans" w:cs="Arial"/>
        </w:rPr>
        <w:t>en tenant compte/au prorota</w:t>
      </w:r>
      <w:r w:rsidR="00973745">
        <w:rPr>
          <w:rFonts w:ascii="Lucida Sans" w:hAnsi="Lucida Sans" w:cs="Arial"/>
        </w:rPr>
        <w:t>]</w:t>
      </w:r>
      <w:r w:rsidR="00973745" w:rsidRPr="002B0852">
        <w:rPr>
          <w:rFonts w:ascii="Lucida Sans" w:hAnsi="Lucida Sans" w:cs="Arial"/>
        </w:rPr>
        <w:t xml:space="preserve"> du temps passé aux activités directement liées au groupe cible</w:t>
      </w:r>
      <w:r w:rsidRPr="002B0852">
        <w:rPr>
          <w:rFonts w:ascii="Lucida Sans" w:hAnsi="Lucida Sans" w:cs="Arial"/>
        </w:rPr>
        <w:t xml:space="preserve"> </w:t>
      </w:r>
      <w:r w:rsidRPr="00973745">
        <w:rPr>
          <w:rFonts w:ascii="Lucida Sans" w:hAnsi="Lucida Sans" w:cs="Arial"/>
        </w:rPr>
        <w:t xml:space="preserve"> </w:t>
      </w:r>
    </w:p>
    <w:p w:rsidR="00280ACC" w:rsidRDefault="00280ACC" w:rsidP="002058B2">
      <w:pPr>
        <w:jc w:val="both"/>
        <w:rPr>
          <w:rFonts w:ascii="Lucida Sans" w:hAnsi="Lucida Sans" w:cs="Arial"/>
        </w:rPr>
      </w:pPr>
    </w:p>
    <w:p w:rsidR="001122FB" w:rsidRPr="00E23259" w:rsidRDefault="001122FB" w:rsidP="00E23259">
      <w:pPr>
        <w:jc w:val="both"/>
        <w:rPr>
          <w:rFonts w:ascii="Lucida Sans" w:hAnsi="Lucida Sans"/>
        </w:rPr>
      </w:pPr>
    </w:p>
    <w:sectPr w:rsidR="001122FB" w:rsidRPr="00E2325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28" w:rsidRDefault="00083728" w:rsidP="00271D1F">
      <w:pPr>
        <w:spacing w:after="0" w:line="240" w:lineRule="auto"/>
      </w:pPr>
      <w:r>
        <w:separator/>
      </w:r>
    </w:p>
  </w:endnote>
  <w:endnote w:type="continuationSeparator" w:id="0">
    <w:p w:rsidR="00083728" w:rsidRDefault="00083728" w:rsidP="0027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5" w:type="dxa"/>
      <w:tblLayout w:type="fixed"/>
      <w:tblCellMar>
        <w:left w:w="0" w:type="dxa"/>
        <w:right w:w="0" w:type="dxa"/>
      </w:tblCellMar>
      <w:tblLook w:val="0000" w:firstRow="0" w:lastRow="0" w:firstColumn="0" w:lastColumn="0" w:noHBand="0" w:noVBand="0"/>
    </w:tblPr>
    <w:tblGrid>
      <w:gridCol w:w="4541"/>
      <w:gridCol w:w="1260"/>
      <w:gridCol w:w="600"/>
      <w:gridCol w:w="1265"/>
      <w:gridCol w:w="600"/>
      <w:gridCol w:w="1379"/>
    </w:tblGrid>
    <w:tr w:rsidR="00BC609A" w:rsidRPr="00BC609A" w:rsidTr="00892F9E">
      <w:trPr>
        <w:trHeight w:hRule="exact" w:val="1125"/>
      </w:trPr>
      <w:tc>
        <w:tcPr>
          <w:tcW w:w="4541" w:type="dxa"/>
          <w:vAlign w:val="bottom"/>
        </w:tcPr>
        <w:p w:rsidR="00892F9E" w:rsidRDefault="00892F9E" w:rsidP="00892F9E">
          <w:pPr>
            <w:pStyle w:val="Voettekst"/>
            <w:rPr>
              <w:rStyle w:val="Paginanummer"/>
            </w:rPr>
          </w:pPr>
        </w:p>
        <w:p w:rsidR="00892F9E" w:rsidRPr="00780232" w:rsidRDefault="00892F9E" w:rsidP="00892F9E">
          <w:pPr>
            <w:tabs>
              <w:tab w:val="left" w:pos="1080"/>
              <w:tab w:val="right" w:pos="9000"/>
            </w:tabs>
            <w:jc w:val="right"/>
            <w:rPr>
              <w:rFonts w:cs="Arial"/>
              <w:b/>
              <w:color w:val="FF0000"/>
              <w:sz w:val="12"/>
              <w:szCs w:val="12"/>
            </w:rPr>
          </w:pPr>
          <w:r>
            <w:rPr>
              <w:rFonts w:cs="Arial"/>
              <w:noProof/>
              <w:sz w:val="12"/>
              <w:szCs w:val="12"/>
              <w:lang w:eastAsia="fr-BE"/>
            </w:rPr>
            <w:drawing>
              <wp:anchor distT="0" distB="0" distL="114300" distR="114300" simplePos="0" relativeHeight="251663360" behindDoc="1" locked="0" layoutInCell="1" allowOverlap="1" wp14:anchorId="4962F4BF" wp14:editId="7454259D">
                <wp:simplePos x="0" y="0"/>
                <wp:positionH relativeFrom="column">
                  <wp:posOffset>-7620</wp:posOffset>
                </wp:positionH>
                <wp:positionV relativeFrom="paragraph">
                  <wp:posOffset>198755</wp:posOffset>
                </wp:positionV>
                <wp:extent cx="424180" cy="285115"/>
                <wp:effectExtent l="0" t="0" r="0" b="635"/>
                <wp:wrapNone/>
                <wp:docPr id="2" name="Afbeelding 1" descr="Drapeau europé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au européen"/>
                        <pic:cNvPicPr>
                          <a:picLocks noChangeAspect="1" noChangeArrowheads="1"/>
                        </pic:cNvPicPr>
                      </pic:nvPicPr>
                      <pic:blipFill>
                        <a:blip r:embed="rId1"/>
                        <a:srcRect/>
                        <a:stretch>
                          <a:fillRect/>
                        </a:stretch>
                      </pic:blipFill>
                      <pic:spPr bwMode="auto">
                        <a:xfrm>
                          <a:off x="0" y="0"/>
                          <a:ext cx="424180" cy="285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80232">
            <w:rPr>
              <w:rFonts w:cs="Arial"/>
              <w:b/>
              <w:color w:val="FF0000"/>
              <w:sz w:val="12"/>
              <w:szCs w:val="12"/>
            </w:rPr>
            <w:t xml:space="preserve"> </w:t>
          </w:r>
          <w:r w:rsidRPr="00780232">
            <w:rPr>
              <w:rFonts w:cs="Arial"/>
              <w:b/>
              <w:color w:val="FF0000"/>
              <w:sz w:val="12"/>
              <w:szCs w:val="12"/>
            </w:rPr>
            <w:tab/>
          </w:r>
        </w:p>
        <w:p w:rsidR="00BC609A" w:rsidRPr="007D54FE" w:rsidRDefault="00962797" w:rsidP="00F310E4">
          <w:pPr>
            <w:tabs>
              <w:tab w:val="left" w:pos="1080"/>
              <w:tab w:val="left" w:pos="6660"/>
              <w:tab w:val="right" w:pos="9000"/>
            </w:tabs>
            <w:rPr>
              <w:rFonts w:cs="Arial"/>
              <w:sz w:val="12"/>
              <w:szCs w:val="12"/>
            </w:rPr>
          </w:pPr>
          <w:r>
            <w:rPr>
              <w:rFonts w:cs="Arial"/>
              <w:color w:val="000080"/>
              <w:sz w:val="12"/>
              <w:szCs w:val="12"/>
            </w:rPr>
            <w:t xml:space="preserve">                           </w:t>
          </w:r>
          <w:r w:rsidRPr="00962797">
            <w:rPr>
              <w:rFonts w:cs="Arial"/>
              <w:sz w:val="12"/>
              <w:szCs w:val="12"/>
            </w:rPr>
            <w:t xml:space="preserve"> </w:t>
          </w:r>
          <w:r w:rsidR="00F310E4" w:rsidRPr="00962797">
            <w:rPr>
              <w:rFonts w:cs="Arial"/>
              <w:sz w:val="12"/>
              <w:szCs w:val="12"/>
            </w:rPr>
            <w:t>With the support of the</w:t>
          </w:r>
          <w:r w:rsidRPr="00962797">
            <w:rPr>
              <w:rFonts w:cs="Arial"/>
              <w:sz w:val="12"/>
              <w:szCs w:val="12"/>
            </w:rPr>
            <w:t xml:space="preserve">    Cel Europese Fondsen </w:t>
          </w:r>
          <w:r w:rsidR="00F310E4" w:rsidRPr="00962797">
            <w:rPr>
              <w:rFonts w:cs="Arial"/>
              <w:sz w:val="12"/>
              <w:szCs w:val="12"/>
            </w:rPr>
            <w:t xml:space="preserve"> </w:t>
          </w:r>
          <w:r w:rsidRPr="00962797">
            <w:rPr>
              <w:rFonts w:cs="Arial"/>
              <w:sz w:val="12"/>
              <w:szCs w:val="12"/>
            </w:rPr>
            <w:br/>
            <w:t xml:space="preserve">                            European Commission</w:t>
          </w:r>
          <w:r w:rsidRPr="00962797">
            <w:rPr>
              <w:rFonts w:cs="Arial"/>
              <w:color w:val="000080"/>
              <w:sz w:val="12"/>
              <w:szCs w:val="12"/>
            </w:rPr>
            <w:t xml:space="preserve">      </w:t>
          </w:r>
          <w:r w:rsidR="007D54FE" w:rsidRPr="007D54FE">
            <w:rPr>
              <w:rFonts w:cs="Arial"/>
              <w:sz w:val="12"/>
              <w:szCs w:val="12"/>
            </w:rPr>
            <w:t>Cellule Fonds européens</w:t>
          </w:r>
        </w:p>
        <w:p w:rsidR="00F310E4" w:rsidRPr="00892F9E" w:rsidRDefault="00F310E4" w:rsidP="00F310E4">
          <w:pPr>
            <w:tabs>
              <w:tab w:val="left" w:pos="1080"/>
              <w:tab w:val="left" w:pos="6660"/>
              <w:tab w:val="right" w:pos="9000"/>
            </w:tabs>
            <w:rPr>
              <w:rFonts w:ascii="Arial" w:eastAsia="Times New Roman" w:hAnsi="Arial" w:cs="Times New Roman"/>
              <w:sz w:val="17"/>
              <w:szCs w:val="17"/>
              <w:lang w:eastAsia="nl-NL"/>
            </w:rPr>
          </w:pPr>
        </w:p>
      </w:tc>
      <w:tc>
        <w:tcPr>
          <w:tcW w:w="1260" w:type="dxa"/>
          <w:vAlign w:val="bottom"/>
        </w:tcPr>
        <w:p w:rsidR="00BC609A" w:rsidRPr="00962797" w:rsidRDefault="00BC609A" w:rsidP="00BC609A">
          <w:pPr>
            <w:tabs>
              <w:tab w:val="center" w:pos="4153"/>
              <w:tab w:val="right" w:pos="8306"/>
            </w:tabs>
            <w:spacing w:after="0" w:line="200" w:lineRule="atLeast"/>
            <w:rPr>
              <w:rFonts w:eastAsia="Times New Roman" w:cs="Times New Roman"/>
              <w:sz w:val="16"/>
              <w:szCs w:val="16"/>
              <w:lang w:val="nl-NL" w:eastAsia="nl-NL"/>
            </w:rPr>
          </w:pPr>
          <w:r w:rsidRPr="00962797">
            <w:rPr>
              <w:rFonts w:eastAsia="Times New Roman" w:cs="Times New Roman"/>
              <w:sz w:val="16"/>
              <w:szCs w:val="16"/>
              <w:lang w:val="nl-NL" w:eastAsia="nl-NL"/>
            </w:rPr>
            <w:t>Leuvenseweg 1</w:t>
          </w:r>
        </w:p>
        <w:p w:rsidR="00BC609A" w:rsidRPr="00962797" w:rsidRDefault="00BC609A" w:rsidP="00BC609A">
          <w:pPr>
            <w:tabs>
              <w:tab w:val="center" w:pos="4153"/>
              <w:tab w:val="right" w:pos="8306"/>
            </w:tabs>
            <w:spacing w:after="0" w:line="200" w:lineRule="atLeast"/>
            <w:rPr>
              <w:rFonts w:eastAsia="Times New Roman" w:cs="Times New Roman"/>
              <w:sz w:val="16"/>
              <w:szCs w:val="16"/>
              <w:lang w:val="nl-NL" w:eastAsia="nl-NL"/>
            </w:rPr>
          </w:pPr>
          <w:r w:rsidRPr="00962797">
            <w:rPr>
              <w:rFonts w:eastAsia="Times New Roman" w:cs="Times New Roman"/>
              <w:sz w:val="16"/>
              <w:szCs w:val="16"/>
              <w:lang w:val="nl-NL" w:eastAsia="nl-NL"/>
            </w:rPr>
            <w:t>1000 Brussel</w:t>
          </w:r>
        </w:p>
      </w:tc>
      <w:tc>
        <w:tcPr>
          <w:tcW w:w="600" w:type="dxa"/>
          <w:vAlign w:val="bottom"/>
        </w:tcPr>
        <w:p w:rsidR="00BC609A" w:rsidRPr="00962797" w:rsidRDefault="00BC609A" w:rsidP="00BC609A">
          <w:pPr>
            <w:tabs>
              <w:tab w:val="center" w:pos="4153"/>
              <w:tab w:val="right" w:pos="8306"/>
            </w:tabs>
            <w:spacing w:after="0" w:line="200" w:lineRule="atLeast"/>
            <w:rPr>
              <w:rFonts w:eastAsia="Times New Roman" w:cs="Times New Roman"/>
              <w:sz w:val="16"/>
              <w:szCs w:val="16"/>
              <w:lang w:val="nl-NL" w:eastAsia="nl-NL"/>
            </w:rPr>
          </w:pPr>
        </w:p>
      </w:tc>
      <w:tc>
        <w:tcPr>
          <w:tcW w:w="1265" w:type="dxa"/>
          <w:vAlign w:val="bottom"/>
        </w:tcPr>
        <w:p w:rsidR="00BC609A" w:rsidRPr="00962797" w:rsidRDefault="00BC609A" w:rsidP="00BC609A">
          <w:pPr>
            <w:tabs>
              <w:tab w:val="center" w:pos="4153"/>
              <w:tab w:val="right" w:pos="8306"/>
            </w:tabs>
            <w:spacing w:after="0" w:line="200" w:lineRule="atLeast"/>
            <w:rPr>
              <w:rFonts w:eastAsia="Times New Roman" w:cs="Times New Roman"/>
              <w:sz w:val="16"/>
              <w:szCs w:val="16"/>
              <w:lang w:val="fr-FR" w:eastAsia="nl-NL"/>
            </w:rPr>
          </w:pPr>
          <w:r w:rsidRPr="00962797">
            <w:rPr>
              <w:rFonts w:eastAsia="Times New Roman" w:cs="Times New Roman"/>
              <w:sz w:val="16"/>
              <w:szCs w:val="16"/>
              <w:lang w:val="fr-FR" w:eastAsia="nl-NL"/>
            </w:rPr>
            <w:t>T 02 500 21 11</w:t>
          </w:r>
        </w:p>
        <w:p w:rsidR="00BC609A" w:rsidRPr="00962797" w:rsidRDefault="00BC609A" w:rsidP="00BC609A">
          <w:pPr>
            <w:tabs>
              <w:tab w:val="center" w:pos="4153"/>
              <w:tab w:val="right" w:pos="8306"/>
            </w:tabs>
            <w:spacing w:after="0" w:line="200" w:lineRule="atLeast"/>
            <w:rPr>
              <w:rFonts w:eastAsia="Times New Roman" w:cs="Times New Roman"/>
              <w:sz w:val="16"/>
              <w:szCs w:val="16"/>
              <w:lang w:val="fr-FR" w:eastAsia="nl-NL"/>
            </w:rPr>
          </w:pPr>
          <w:r w:rsidRPr="00962797">
            <w:rPr>
              <w:rFonts w:eastAsia="Times New Roman" w:cs="Times New Roman"/>
              <w:sz w:val="16"/>
              <w:szCs w:val="16"/>
              <w:lang w:val="fr-FR" w:eastAsia="nl-NL"/>
            </w:rPr>
            <w:t>F 02 500 21 28</w:t>
          </w:r>
        </w:p>
      </w:tc>
      <w:tc>
        <w:tcPr>
          <w:tcW w:w="600" w:type="dxa"/>
          <w:vAlign w:val="bottom"/>
        </w:tcPr>
        <w:p w:rsidR="00BC609A" w:rsidRPr="00962797" w:rsidRDefault="00BC609A" w:rsidP="00BC609A">
          <w:pPr>
            <w:tabs>
              <w:tab w:val="center" w:pos="4153"/>
              <w:tab w:val="right" w:pos="8306"/>
            </w:tabs>
            <w:spacing w:after="0" w:line="200" w:lineRule="atLeast"/>
            <w:rPr>
              <w:rFonts w:eastAsia="Times New Roman" w:cs="Times New Roman"/>
              <w:sz w:val="16"/>
              <w:szCs w:val="16"/>
              <w:lang w:val="fr-FR" w:eastAsia="nl-NL"/>
            </w:rPr>
          </w:pPr>
        </w:p>
      </w:tc>
      <w:tc>
        <w:tcPr>
          <w:tcW w:w="1379" w:type="dxa"/>
          <w:vAlign w:val="bottom"/>
        </w:tcPr>
        <w:p w:rsidR="00BC609A" w:rsidRPr="00962797" w:rsidRDefault="00BC609A" w:rsidP="00BC609A">
          <w:pPr>
            <w:tabs>
              <w:tab w:val="center" w:pos="4153"/>
              <w:tab w:val="right" w:pos="8306"/>
            </w:tabs>
            <w:spacing w:after="0" w:line="200" w:lineRule="atLeast"/>
            <w:rPr>
              <w:rFonts w:eastAsia="Times New Roman" w:cs="Times New Roman"/>
              <w:sz w:val="16"/>
              <w:szCs w:val="16"/>
              <w:lang w:val="fr-FR" w:eastAsia="nl-NL"/>
            </w:rPr>
          </w:pPr>
          <w:r w:rsidRPr="00962797">
            <w:rPr>
              <w:rFonts w:eastAsia="Times New Roman" w:cs="Times New Roman"/>
              <w:sz w:val="16"/>
              <w:szCs w:val="16"/>
              <w:lang w:val="fr-FR" w:eastAsia="nl-NL"/>
            </w:rPr>
            <w:t>info@ibz.fgov.be</w:t>
          </w:r>
        </w:p>
        <w:p w:rsidR="00BC609A" w:rsidRPr="00962797" w:rsidRDefault="00BC609A" w:rsidP="00BC609A">
          <w:pPr>
            <w:tabs>
              <w:tab w:val="center" w:pos="4153"/>
              <w:tab w:val="right" w:pos="8306"/>
            </w:tabs>
            <w:spacing w:after="0" w:line="200" w:lineRule="atLeast"/>
            <w:rPr>
              <w:rFonts w:eastAsia="Times New Roman" w:cs="Times New Roman"/>
              <w:sz w:val="16"/>
              <w:szCs w:val="16"/>
              <w:lang w:val="fr-FR" w:eastAsia="nl-NL"/>
            </w:rPr>
          </w:pPr>
          <w:r w:rsidRPr="00962797">
            <w:rPr>
              <w:rFonts w:eastAsia="Times New Roman" w:cs="Times New Roman"/>
              <w:sz w:val="16"/>
              <w:szCs w:val="16"/>
              <w:lang w:val="fr-FR" w:eastAsia="nl-NL"/>
            </w:rPr>
            <w:t>www.ibz.be</w:t>
          </w:r>
        </w:p>
      </w:tc>
    </w:tr>
  </w:tbl>
  <w:p w:rsidR="00BC609A" w:rsidRPr="00BC609A" w:rsidRDefault="00BC609A" w:rsidP="00BC609A">
    <w:pPr>
      <w:tabs>
        <w:tab w:val="center" w:pos="4153"/>
        <w:tab w:val="right" w:pos="8306"/>
      </w:tabs>
      <w:spacing w:after="0" w:line="720" w:lineRule="exact"/>
      <w:rPr>
        <w:rFonts w:ascii="Arial" w:eastAsia="Times New Roman" w:hAnsi="Arial" w:cs="Times New Roman"/>
        <w:sz w:val="14"/>
        <w:szCs w:val="24"/>
        <w:lang w:val="fr-FR" w:eastAsia="nl-NL"/>
      </w:rPr>
    </w:pPr>
    <w:r w:rsidRPr="00BC609A">
      <w:rPr>
        <w:rFonts w:ascii="Arial" w:eastAsia="Times New Roman" w:hAnsi="Arial" w:cs="Times New Roman"/>
        <w:noProof/>
        <w:sz w:val="20"/>
        <w:szCs w:val="24"/>
        <w:lang w:eastAsia="fr-BE"/>
      </w:rPr>
      <mc:AlternateContent>
        <mc:Choice Requires="wps">
          <w:drawing>
            <wp:anchor distT="0" distB="0" distL="114300" distR="114300" simplePos="0" relativeHeight="251661312" behindDoc="0" locked="0" layoutInCell="1" allowOverlap="1" wp14:anchorId="5B33FD42" wp14:editId="7487A550">
              <wp:simplePos x="0" y="0"/>
              <wp:positionH relativeFrom="page">
                <wp:posOffset>900430</wp:posOffset>
              </wp:positionH>
              <wp:positionV relativeFrom="page">
                <wp:posOffset>9984105</wp:posOffset>
              </wp:positionV>
              <wp:extent cx="593725" cy="36195"/>
              <wp:effectExtent l="0" t="1905" r="127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FFCB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0.9pt;margin-top:786.15pt;width:46.75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sxgAIAAPkEAAAOAAAAZHJzL2Uyb0RvYy54bWysVNuO0zAQfUfiHyy/d5O06SXRpqttlyCk&#10;BVYsfIBrO42FYxvbbbqL+HfGTlu68IIQfXA9mfH4zJkzvr45dBLtuXVCqwpnVylGXFHNhNpW+Mvn&#10;erTAyHmiGJFa8Qo/cYdvlq9fXfem5GPdasm4RZBEubI3FW69N2WSONryjrgrbbgCZ6NtRzyYdpsw&#10;S3rI3slknKazpNeWGaspdw6+3g1OvIz5m4ZT/7FpHPdIVhiw+bjauG7CmiyvSbm1xLSCHmGQf0DR&#10;EaHg0nOqO+IJ2lnxR6pOUKudbvwV1V2im0ZQHmuAarL0t2oeW2J4rAXIceZMk/t/aemH/YNFglU4&#10;x0iRDlr0CUgjais5mgV6euNKiHo0DzYU6My9pl8dUnrdQhS/tVb3LScMQGUhPnlxIBgOjqJN/14z&#10;yE52XkemDo3tQkLgAB1iQ57ODeEHjyh8nBaT+XiKEQXXZJYV03gBKU9njXX+LdcdCpsKW0Aec5P9&#10;vfMBCylPIRG7loLVQspo2O1mLS3aE5BGXa9XkwE+lHgZJlUIVjocGzIOXwAi3BF8AWxs9fciG+fp&#10;alyM6tliPsrrfDoq5ulilGbFqpileZHf1T8CwCwvW8EYV/dC8ZPssvzv2nocgEEwUXior3AxBaJi&#10;XZfo3WWRafwdKXxRZCc8TKEUXYUX5yBShra+UQzKJqUnQg775CX8yDJwcPqPrEQRhL4P+tlo9gQa&#10;sBqaBFMI7wVsWm2fMeph9irsvu2I5RjJdwp0VGR5HoY1Gvl0PgbDXno2lx6iKKSqsMdo2K79MOA7&#10;Y8W2hZuySIzSt6C9RkRhBF0OqI6KhfmKFRzfgjDAl3aM+vViLX8CAAD//wMAUEsDBBQABgAIAAAA&#10;IQAduMEj4AAAAA0BAAAPAAAAZHJzL2Rvd25yZXYueG1sTI/NTsMwEITvSLyDtUjcqPNDoUrjVAiE&#10;BIccaKBnN3btiHgdxU4a3p6FC9xmdkez35a7xfVs1mPoPApIVwkwja1XHRoB783zzQZYiBKV7D1q&#10;AV86wK66vChlofwZ3/S8j4ZRCYZCCrAxDgXnobXaybDyg0banfzoZCQ7Gq5GeaZy1/MsSe64kx3S&#10;BSsH/Wh1+7mfnABjZ3eopwMuT01uXurl47VuUiGur5aHLbCol/gXhh98QoeKmI5+QhVYT/42JfRI&#10;Yn2f5cAokuVrEsff0SYBXpX8/xfVNwAAAP//AwBQSwECLQAUAAYACAAAACEAtoM4kv4AAADhAQAA&#10;EwAAAAAAAAAAAAAAAAAAAAAAW0NvbnRlbnRfVHlwZXNdLnhtbFBLAQItABQABgAIAAAAIQA4/SH/&#10;1gAAAJQBAAALAAAAAAAAAAAAAAAAAC8BAABfcmVscy8ucmVsc1BLAQItABQABgAIAAAAIQAsiXsx&#10;gAIAAPkEAAAOAAAAAAAAAAAAAAAAAC4CAABkcnMvZTJvRG9jLnhtbFBLAQItABQABgAIAAAAIQAd&#10;uMEj4AAAAA0BAAAPAAAAAAAAAAAAAAAAANoEAABkcnMvZG93bnJldi54bWxQSwUGAAAAAAQABADz&#10;AAAA5wUAAAAA&#10;" fillcolor="#ffcb31" stroked="f">
              <w10:wrap anchorx="page" anchory="page"/>
            </v:rect>
          </w:pict>
        </mc:Fallback>
      </mc:AlternateContent>
    </w:r>
    <w:r w:rsidRPr="00BC609A">
      <w:rPr>
        <w:rFonts w:ascii="Arial" w:eastAsia="Times New Roman" w:hAnsi="Arial" w:cs="Times New Roman"/>
        <w:noProof/>
        <w:sz w:val="20"/>
        <w:szCs w:val="24"/>
        <w:lang w:eastAsia="fr-BE"/>
      </w:rPr>
      <mc:AlternateContent>
        <mc:Choice Requires="wps">
          <w:drawing>
            <wp:anchor distT="0" distB="0" distL="114300" distR="114300" simplePos="0" relativeHeight="251660288" behindDoc="0" locked="0" layoutInCell="1" allowOverlap="1" wp14:anchorId="12DDF430" wp14:editId="67ED8E4E">
              <wp:simplePos x="0" y="0"/>
              <wp:positionH relativeFrom="page">
                <wp:posOffset>1476375</wp:posOffset>
              </wp:positionH>
              <wp:positionV relativeFrom="page">
                <wp:posOffset>9984105</wp:posOffset>
              </wp:positionV>
              <wp:extent cx="5184140" cy="36195"/>
              <wp:effectExtent l="0" t="190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D2D2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6.25pt;margin-top:786.15pt;width:408.2pt;height: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H0fgIAAPoEAAAOAAAAZHJzL2Uyb0RvYy54bWysVNuO0zAQfUfiHyy/t7k07TbRpqvdliKk&#10;BVYsfIBrO42FYxvbbbog/p2x05Yu8IAQfXA9mfHxmZkzvr45dBLtuXVCqxpn4xQjrqhmQm1r/Onj&#10;ejTHyHmiGJFa8Ro/cYdvFi9fXPem4rlutWTcIgBRrupNjVvvTZUkjra8I26sDVfgbLTtiAfTbhNm&#10;SQ/onUzyNJ0lvbbMWE25c/B1NTjxIuI3Daf+fdM47pGsMXDzcbVx3YQ1WVyTamuJaQU90iD/wKIj&#10;QsGlZ6gV8QTtrPgNqhPUaqcbP6a6S3TTCMpjDpBNlv6SzWNLDI+5QHGcOZfJ/T9Y+m7/YJFgNZ5g&#10;pEgHLfoARSNqKzmahPL0xlUQ9WgebEjQmXtNPzuk9LKFKH5rre5bThiQykJ88uxAMBwcRZv+rWaA&#10;TnZex0odGtsFQKgBOsSGPJ0bwg8eUfg4zeZFVkDfKPgms6ycxhtIdTpsrPOvue5Q2NTYAvUITvb3&#10;zgcypDqFRPJaCrYWUkbDbjdLadGegDZW+Spfzo7o7jJMqhCsdDg2IA5fgCPcEXyBbez1tzLLi/Qu&#10;L0fr2fxqVKyL6ai8SuejNCvvyllalMVq/T0QzIqqFYxxdS8UP+kuK/6ur8cJGBQTlYf6GpfTfBpz&#10;f8beXSaZxt+fkuyEhzGUoqvx/BxEqtDXV4pB2qTyRMhhnzynH6sMNTj9x6pEFYTGDwLaaPYEIrAa&#10;mgTthAcDNq22XzHqYfhq7L7siOUYyTcKhFRmRei6j0YxvcrBsJeezaWHKApQNfYYDdulHyZ8Z6zY&#10;tnBTFguj9C2IrxFRGEGYA6ujZGHAYgbHxyBM8KUdo34+WYsfAAAA//8DAFBLAwQUAAYACAAAACEA&#10;uyyyl90AAAAOAQAADwAAAGRycy9kb3ducmV2LnhtbEyPwU7DMAyG70i8Q2QkbiyhY1C6phOaxGHc&#10;GDyA23httMYpTbaWtyfjAkf7//T7c7mZXS/ONAbrWcP9QoEgbryx3Gr4/Hi9y0GEiGyw90wavinA&#10;prq+KrEwfuJ3Ou9jK1IJhwI1dDEOhZSh6chhWPiBOGUHPzqMaRxbaUacUrnrZabUo3RoOV3ocKBt&#10;R81xf3IaaqSvnX/buinMLjtGsjTsrNa3N/PLGkSkOf7BcNFP6lAlp9qf2ATRa8iW2SqhKVg9ZUsQ&#10;F0Q95M8g6t9drkBWpfz/RvUDAAD//wMAUEsBAi0AFAAGAAgAAAAhALaDOJL+AAAA4QEAABMAAAAA&#10;AAAAAAAAAAAAAAAAAFtDb250ZW50X1R5cGVzXS54bWxQSwECLQAUAAYACAAAACEAOP0h/9YAAACU&#10;AQAACwAAAAAAAAAAAAAAAAAvAQAAX3JlbHMvLnJlbHNQSwECLQAUAAYACAAAACEAJoSR9H4CAAD6&#10;BAAADgAAAAAAAAAAAAAAAAAuAgAAZHJzL2Uyb0RvYy54bWxQSwECLQAUAAYACAAAACEAuyyyl90A&#10;AAAOAQAADwAAAAAAAAAAAAAAAADYBAAAZHJzL2Rvd25yZXYueG1sUEsFBgAAAAAEAAQA8wAAAOIF&#10;AAAAAA==&#10;" fillcolor="#d2d2c6" stroked="f">
              <w10:wrap anchorx="page" anchory="page"/>
            </v:rect>
          </w:pict>
        </mc:Fallback>
      </mc:AlternateContent>
    </w:r>
    <w:r w:rsidRPr="00BC609A">
      <w:rPr>
        <w:rFonts w:ascii="Arial" w:eastAsia="Times New Roman" w:hAnsi="Arial" w:cs="Times New Roman"/>
        <w:noProof/>
        <w:sz w:val="20"/>
        <w:szCs w:val="24"/>
        <w:lang w:eastAsia="fr-BE"/>
      </w:rPr>
      <w:drawing>
        <wp:anchor distT="0" distB="0" distL="114300" distR="114300" simplePos="0" relativeHeight="251659264" behindDoc="0" locked="0" layoutInCell="1" allowOverlap="1" wp14:anchorId="1F79415F" wp14:editId="09CD96BB">
          <wp:simplePos x="0" y="0"/>
          <wp:positionH relativeFrom="page">
            <wp:posOffset>6372860</wp:posOffset>
          </wp:positionH>
          <wp:positionV relativeFrom="page">
            <wp:posOffset>10117455</wp:posOffset>
          </wp:positionV>
          <wp:extent cx="286385" cy="210820"/>
          <wp:effectExtent l="0" t="0" r="0" b="0"/>
          <wp:wrapNone/>
          <wp:docPr id="5" name="Afbeelding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83F" w:rsidRPr="00892F9E" w:rsidRDefault="00892F9E" w:rsidP="00BC609A">
    <w:pPr>
      <w:pStyle w:val="Voettekst"/>
      <w:rPr>
        <w:rFonts w:ascii="Arial" w:hAnsi="Arial" w:cs="Arial"/>
        <w:sz w:val="16"/>
        <w:szCs w:val="16"/>
      </w:rPr>
    </w:pPr>
    <w:r w:rsidRPr="00892F9E">
      <w:rPr>
        <w:rFonts w:ascii="Arial" w:hAnsi="Arial" w:cs="Arial"/>
        <w:sz w:val="17"/>
        <w:szCs w:val="17"/>
      </w:rPr>
      <w:t>www.ibz.be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28" w:rsidRDefault="00083728" w:rsidP="00271D1F">
      <w:pPr>
        <w:spacing w:after="0" w:line="240" w:lineRule="auto"/>
      </w:pPr>
      <w:r>
        <w:separator/>
      </w:r>
    </w:p>
  </w:footnote>
  <w:footnote w:type="continuationSeparator" w:id="0">
    <w:p w:rsidR="00083728" w:rsidRDefault="00083728" w:rsidP="00271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429184"/>
      <w:docPartObj>
        <w:docPartGallery w:val="Page Numbers (Top of Page)"/>
        <w:docPartUnique/>
      </w:docPartObj>
    </w:sdtPr>
    <w:sdtEndPr/>
    <w:sdtContent>
      <w:p w:rsidR="00FB217B" w:rsidRDefault="00FB217B">
        <w:pPr>
          <w:pStyle w:val="Koptekst"/>
          <w:jc w:val="right"/>
        </w:pPr>
        <w:r>
          <w:fldChar w:fldCharType="begin"/>
        </w:r>
        <w:r>
          <w:instrText>PAGE   \* MERGEFORMAT</w:instrText>
        </w:r>
        <w:r>
          <w:fldChar w:fldCharType="separate"/>
        </w:r>
        <w:r w:rsidR="000C6DF1" w:rsidRPr="000C6DF1">
          <w:rPr>
            <w:noProof/>
            <w:lang w:val="fr-FR"/>
          </w:rPr>
          <w:t>2</w:t>
        </w:r>
        <w:r>
          <w:fldChar w:fldCharType="end"/>
        </w:r>
      </w:p>
    </w:sdtContent>
  </w:sdt>
  <w:p w:rsidR="00FB217B" w:rsidRDefault="00FB217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6AB4"/>
    <w:multiLevelType w:val="hybridMultilevel"/>
    <w:tmpl w:val="8BF4B206"/>
    <w:lvl w:ilvl="0" w:tplc="7BF62A56">
      <w:numFmt w:val="bullet"/>
      <w:lvlText w:val=""/>
      <w:lvlJc w:val="left"/>
      <w:pPr>
        <w:ind w:left="720" w:hanging="360"/>
      </w:pPr>
      <w:rPr>
        <w:rFonts w:ascii="Wingdings" w:eastAsiaTheme="minorHAns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B8615BB"/>
    <w:multiLevelType w:val="hybridMultilevel"/>
    <w:tmpl w:val="DD0A7776"/>
    <w:lvl w:ilvl="0" w:tplc="080C0015">
      <w:start w:val="1"/>
      <w:numFmt w:val="upperLetter"/>
      <w:lvlText w:val="%1."/>
      <w:lvlJc w:val="left"/>
      <w:pPr>
        <w:ind w:left="360" w:hanging="360"/>
      </w:pPr>
    </w:lvl>
    <w:lvl w:ilvl="1" w:tplc="080C000F">
      <w:start w:val="1"/>
      <w:numFmt w:val="decimal"/>
      <w:lvlText w:val="%2."/>
      <w:lvlJc w:val="left"/>
      <w:pPr>
        <w:ind w:left="1080" w:hanging="360"/>
      </w:pPr>
    </w:lvl>
    <w:lvl w:ilvl="2" w:tplc="080C0001">
      <w:start w:val="1"/>
      <w:numFmt w:val="bullet"/>
      <w:lvlText w:val=""/>
      <w:lvlJc w:val="left"/>
      <w:pPr>
        <w:ind w:left="1800" w:hanging="180"/>
      </w:pPr>
      <w:rPr>
        <w:rFonts w:ascii="Symbol" w:hAnsi="Symbol" w:hint="default"/>
      </w:rPr>
    </w:lvl>
    <w:lvl w:ilvl="3" w:tplc="080C000F">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299D1BF8"/>
    <w:multiLevelType w:val="hybridMultilevel"/>
    <w:tmpl w:val="39F836A6"/>
    <w:lvl w:ilvl="0" w:tplc="080C0015">
      <w:start w:val="1"/>
      <w:numFmt w:val="upperLetter"/>
      <w:lvlText w:val="%1."/>
      <w:lvlJc w:val="left"/>
      <w:pPr>
        <w:ind w:left="360" w:hanging="360"/>
      </w:pPr>
    </w:lvl>
    <w:lvl w:ilvl="1" w:tplc="080C000F">
      <w:start w:val="1"/>
      <w:numFmt w:val="decimal"/>
      <w:lvlText w:val="%2."/>
      <w:lvlJc w:val="left"/>
      <w:pPr>
        <w:ind w:left="1080" w:hanging="360"/>
      </w:pPr>
    </w:lvl>
    <w:lvl w:ilvl="2" w:tplc="080C0001">
      <w:start w:val="1"/>
      <w:numFmt w:val="bullet"/>
      <w:lvlText w:val=""/>
      <w:lvlJc w:val="left"/>
      <w:pPr>
        <w:ind w:left="1800" w:hanging="180"/>
      </w:pPr>
      <w:rPr>
        <w:rFonts w:ascii="Symbol" w:hAnsi="Symbol" w:hint="default"/>
      </w:rPr>
    </w:lvl>
    <w:lvl w:ilvl="3" w:tplc="080C000F">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328C572D"/>
    <w:multiLevelType w:val="hybridMultilevel"/>
    <w:tmpl w:val="293EA94C"/>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nsid w:val="3378519E"/>
    <w:multiLevelType w:val="hybridMultilevel"/>
    <w:tmpl w:val="C2ACEB3C"/>
    <w:lvl w:ilvl="0" w:tplc="080C0015">
      <w:start w:val="1"/>
      <w:numFmt w:val="upperLetter"/>
      <w:lvlText w:val="%1."/>
      <w:lvlJc w:val="left"/>
      <w:pPr>
        <w:ind w:left="360" w:hanging="360"/>
      </w:pPr>
    </w:lvl>
    <w:lvl w:ilvl="1" w:tplc="080C000F">
      <w:start w:val="1"/>
      <w:numFmt w:val="decimal"/>
      <w:lvlText w:val="%2."/>
      <w:lvlJc w:val="left"/>
      <w:pPr>
        <w:ind w:left="1080" w:hanging="360"/>
      </w:pPr>
    </w:lvl>
    <w:lvl w:ilvl="2" w:tplc="080C0001">
      <w:start w:val="1"/>
      <w:numFmt w:val="bullet"/>
      <w:lvlText w:val=""/>
      <w:lvlJc w:val="left"/>
      <w:pPr>
        <w:ind w:left="1800" w:hanging="180"/>
      </w:pPr>
      <w:rPr>
        <w:rFonts w:ascii="Symbol" w:hAnsi="Symbol" w:hint="default"/>
      </w:rPr>
    </w:lvl>
    <w:lvl w:ilvl="3" w:tplc="080C000F">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nsid w:val="357456EB"/>
    <w:multiLevelType w:val="hybridMultilevel"/>
    <w:tmpl w:val="7F92819A"/>
    <w:lvl w:ilvl="0" w:tplc="080C0005">
      <w:start w:val="1"/>
      <w:numFmt w:val="bullet"/>
      <w:lvlText w:val=""/>
      <w:lvlJc w:val="left"/>
      <w:pPr>
        <w:ind w:left="2520" w:hanging="360"/>
      </w:pPr>
      <w:rPr>
        <w:rFonts w:ascii="Wingdings" w:hAnsi="Wingdings"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6">
    <w:nsid w:val="36E811E2"/>
    <w:multiLevelType w:val="hybridMultilevel"/>
    <w:tmpl w:val="5FCC81E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7F50205"/>
    <w:multiLevelType w:val="hybridMultilevel"/>
    <w:tmpl w:val="15D8838C"/>
    <w:lvl w:ilvl="0" w:tplc="080C0015">
      <w:start w:val="1"/>
      <w:numFmt w:val="upperLetter"/>
      <w:lvlText w:val="%1."/>
      <w:lvlJc w:val="left"/>
      <w:pPr>
        <w:ind w:left="360" w:hanging="360"/>
      </w:pPr>
    </w:lvl>
    <w:lvl w:ilvl="1" w:tplc="080C000F">
      <w:start w:val="1"/>
      <w:numFmt w:val="decimal"/>
      <w:lvlText w:val="%2."/>
      <w:lvlJc w:val="left"/>
      <w:pPr>
        <w:ind w:left="1080" w:hanging="360"/>
      </w:pPr>
    </w:lvl>
    <w:lvl w:ilvl="2" w:tplc="080C0001">
      <w:start w:val="1"/>
      <w:numFmt w:val="bullet"/>
      <w:lvlText w:val=""/>
      <w:lvlJc w:val="left"/>
      <w:pPr>
        <w:ind w:left="1800" w:hanging="180"/>
      </w:pPr>
      <w:rPr>
        <w:rFonts w:ascii="Symbol" w:hAnsi="Symbol" w:hint="default"/>
      </w:rPr>
    </w:lvl>
    <w:lvl w:ilvl="3" w:tplc="080C000F">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nsid w:val="39287C92"/>
    <w:multiLevelType w:val="hybridMultilevel"/>
    <w:tmpl w:val="75E6709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nsid w:val="3ABD28DB"/>
    <w:multiLevelType w:val="hybridMultilevel"/>
    <w:tmpl w:val="13E82DA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D244344"/>
    <w:multiLevelType w:val="hybridMultilevel"/>
    <w:tmpl w:val="6150C07A"/>
    <w:lvl w:ilvl="0" w:tplc="BBDA31F8">
      <w:start w:val="1"/>
      <w:numFmt w:val="bullet"/>
      <w:lvlText w:val="-"/>
      <w:lvlJc w:val="left"/>
      <w:pPr>
        <w:ind w:left="1980" w:hanging="360"/>
      </w:pPr>
      <w:rPr>
        <w:rFonts w:ascii="Lucida Sans" w:eastAsiaTheme="minorHAnsi" w:hAnsi="Lucida Sans" w:cs="Arial" w:hint="default"/>
      </w:rPr>
    </w:lvl>
    <w:lvl w:ilvl="1" w:tplc="080C0003" w:tentative="1">
      <w:start w:val="1"/>
      <w:numFmt w:val="bullet"/>
      <w:lvlText w:val="o"/>
      <w:lvlJc w:val="left"/>
      <w:pPr>
        <w:ind w:left="2700" w:hanging="360"/>
      </w:pPr>
      <w:rPr>
        <w:rFonts w:ascii="Courier New" w:hAnsi="Courier New" w:cs="Courier New" w:hint="default"/>
      </w:rPr>
    </w:lvl>
    <w:lvl w:ilvl="2" w:tplc="080C0005" w:tentative="1">
      <w:start w:val="1"/>
      <w:numFmt w:val="bullet"/>
      <w:lvlText w:val=""/>
      <w:lvlJc w:val="left"/>
      <w:pPr>
        <w:ind w:left="3420" w:hanging="360"/>
      </w:pPr>
      <w:rPr>
        <w:rFonts w:ascii="Wingdings" w:hAnsi="Wingdings" w:hint="default"/>
      </w:rPr>
    </w:lvl>
    <w:lvl w:ilvl="3" w:tplc="080C0001" w:tentative="1">
      <w:start w:val="1"/>
      <w:numFmt w:val="bullet"/>
      <w:lvlText w:val=""/>
      <w:lvlJc w:val="left"/>
      <w:pPr>
        <w:ind w:left="4140" w:hanging="360"/>
      </w:pPr>
      <w:rPr>
        <w:rFonts w:ascii="Symbol" w:hAnsi="Symbol" w:hint="default"/>
      </w:rPr>
    </w:lvl>
    <w:lvl w:ilvl="4" w:tplc="080C0003" w:tentative="1">
      <w:start w:val="1"/>
      <w:numFmt w:val="bullet"/>
      <w:lvlText w:val="o"/>
      <w:lvlJc w:val="left"/>
      <w:pPr>
        <w:ind w:left="4860" w:hanging="360"/>
      </w:pPr>
      <w:rPr>
        <w:rFonts w:ascii="Courier New" w:hAnsi="Courier New" w:cs="Courier New" w:hint="default"/>
      </w:rPr>
    </w:lvl>
    <w:lvl w:ilvl="5" w:tplc="080C0005" w:tentative="1">
      <w:start w:val="1"/>
      <w:numFmt w:val="bullet"/>
      <w:lvlText w:val=""/>
      <w:lvlJc w:val="left"/>
      <w:pPr>
        <w:ind w:left="5580" w:hanging="360"/>
      </w:pPr>
      <w:rPr>
        <w:rFonts w:ascii="Wingdings" w:hAnsi="Wingdings" w:hint="default"/>
      </w:rPr>
    </w:lvl>
    <w:lvl w:ilvl="6" w:tplc="080C0001" w:tentative="1">
      <w:start w:val="1"/>
      <w:numFmt w:val="bullet"/>
      <w:lvlText w:val=""/>
      <w:lvlJc w:val="left"/>
      <w:pPr>
        <w:ind w:left="6300" w:hanging="360"/>
      </w:pPr>
      <w:rPr>
        <w:rFonts w:ascii="Symbol" w:hAnsi="Symbol" w:hint="default"/>
      </w:rPr>
    </w:lvl>
    <w:lvl w:ilvl="7" w:tplc="080C0003" w:tentative="1">
      <w:start w:val="1"/>
      <w:numFmt w:val="bullet"/>
      <w:lvlText w:val="o"/>
      <w:lvlJc w:val="left"/>
      <w:pPr>
        <w:ind w:left="7020" w:hanging="360"/>
      </w:pPr>
      <w:rPr>
        <w:rFonts w:ascii="Courier New" w:hAnsi="Courier New" w:cs="Courier New" w:hint="default"/>
      </w:rPr>
    </w:lvl>
    <w:lvl w:ilvl="8" w:tplc="080C0005" w:tentative="1">
      <w:start w:val="1"/>
      <w:numFmt w:val="bullet"/>
      <w:lvlText w:val=""/>
      <w:lvlJc w:val="left"/>
      <w:pPr>
        <w:ind w:left="7740" w:hanging="360"/>
      </w:pPr>
      <w:rPr>
        <w:rFonts w:ascii="Wingdings" w:hAnsi="Wingdings" w:hint="default"/>
      </w:rPr>
    </w:lvl>
  </w:abstractNum>
  <w:abstractNum w:abstractNumId="11">
    <w:nsid w:val="3FEC0A03"/>
    <w:multiLevelType w:val="hybridMultilevel"/>
    <w:tmpl w:val="8EF61D3E"/>
    <w:lvl w:ilvl="0" w:tplc="080C0015">
      <w:start w:val="1"/>
      <w:numFmt w:val="upp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40BE036E"/>
    <w:multiLevelType w:val="hybridMultilevel"/>
    <w:tmpl w:val="7D8A7C9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1BD2C1E"/>
    <w:multiLevelType w:val="hybridMultilevel"/>
    <w:tmpl w:val="5A46C4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4912791A"/>
    <w:multiLevelType w:val="hybridMultilevel"/>
    <w:tmpl w:val="3A52E7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B897A89"/>
    <w:multiLevelType w:val="hybridMultilevel"/>
    <w:tmpl w:val="6EFE6204"/>
    <w:lvl w:ilvl="0" w:tplc="080C0015">
      <w:start w:val="1"/>
      <w:numFmt w:val="upperLetter"/>
      <w:lvlText w:val="%1."/>
      <w:lvlJc w:val="left"/>
      <w:pPr>
        <w:ind w:left="360" w:hanging="360"/>
      </w:pPr>
    </w:lvl>
    <w:lvl w:ilvl="1" w:tplc="080C000F">
      <w:start w:val="1"/>
      <w:numFmt w:val="decimal"/>
      <w:lvlText w:val="%2."/>
      <w:lvlJc w:val="left"/>
      <w:pPr>
        <w:ind w:left="1080" w:hanging="360"/>
      </w:pPr>
    </w:lvl>
    <w:lvl w:ilvl="2" w:tplc="080C0005">
      <w:start w:val="1"/>
      <w:numFmt w:val="bullet"/>
      <w:lvlText w:val=""/>
      <w:lvlJc w:val="left"/>
      <w:pPr>
        <w:ind w:left="1800" w:hanging="180"/>
      </w:pPr>
      <w:rPr>
        <w:rFonts w:ascii="Wingdings" w:hAnsi="Wingdings" w:hint="default"/>
      </w:rPr>
    </w:lvl>
    <w:lvl w:ilvl="3" w:tplc="080C000F">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nsid w:val="4E986C1C"/>
    <w:multiLevelType w:val="hybridMultilevel"/>
    <w:tmpl w:val="C73E34BC"/>
    <w:lvl w:ilvl="0" w:tplc="1F92AB5E">
      <w:start w:val="1"/>
      <w:numFmt w:val="bullet"/>
      <w:lvlText w:val=""/>
      <w:lvlJc w:val="left"/>
      <w:pPr>
        <w:ind w:left="1080" w:hanging="360"/>
      </w:pPr>
      <w:rPr>
        <w:rFonts w:ascii="Wingdings" w:eastAsiaTheme="minorHAnsi" w:hAnsi="Wingdings"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nsid w:val="52414615"/>
    <w:multiLevelType w:val="hybridMultilevel"/>
    <w:tmpl w:val="9466A4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9990962"/>
    <w:multiLevelType w:val="hybridMultilevel"/>
    <w:tmpl w:val="3CEA506C"/>
    <w:lvl w:ilvl="0" w:tplc="080C0015">
      <w:start w:val="1"/>
      <w:numFmt w:val="upperLetter"/>
      <w:lvlText w:val="%1."/>
      <w:lvlJc w:val="left"/>
      <w:pPr>
        <w:ind w:left="360" w:hanging="360"/>
      </w:pPr>
    </w:lvl>
    <w:lvl w:ilvl="1" w:tplc="080C000F">
      <w:start w:val="1"/>
      <w:numFmt w:val="decimal"/>
      <w:lvlText w:val="%2."/>
      <w:lvlJc w:val="left"/>
      <w:pPr>
        <w:ind w:left="1080" w:hanging="360"/>
      </w:pPr>
    </w:lvl>
    <w:lvl w:ilvl="2" w:tplc="080C0005">
      <w:start w:val="1"/>
      <w:numFmt w:val="bullet"/>
      <w:lvlText w:val=""/>
      <w:lvlJc w:val="left"/>
      <w:pPr>
        <w:ind w:left="1800" w:hanging="180"/>
      </w:pPr>
      <w:rPr>
        <w:rFonts w:ascii="Wingdings" w:hAnsi="Wingdings" w:hint="default"/>
      </w:rPr>
    </w:lvl>
    <w:lvl w:ilvl="3" w:tplc="080C000F">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nsid w:val="5CD40766"/>
    <w:multiLevelType w:val="hybridMultilevel"/>
    <w:tmpl w:val="1D66456A"/>
    <w:lvl w:ilvl="0" w:tplc="080C0015">
      <w:start w:val="1"/>
      <w:numFmt w:val="upp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nsid w:val="70D01CFB"/>
    <w:multiLevelType w:val="hybridMultilevel"/>
    <w:tmpl w:val="D16CB21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9"/>
  </w:num>
  <w:num w:numId="5">
    <w:abstractNumId w:val="12"/>
  </w:num>
  <w:num w:numId="6">
    <w:abstractNumId w:val="19"/>
  </w:num>
  <w:num w:numId="7">
    <w:abstractNumId w:val="7"/>
  </w:num>
  <w:num w:numId="8">
    <w:abstractNumId w:val="11"/>
  </w:num>
  <w:num w:numId="9">
    <w:abstractNumId w:val="13"/>
  </w:num>
  <w:num w:numId="10">
    <w:abstractNumId w:val="8"/>
  </w:num>
  <w:num w:numId="11">
    <w:abstractNumId w:val="2"/>
  </w:num>
  <w:num w:numId="12">
    <w:abstractNumId w:val="14"/>
  </w:num>
  <w:num w:numId="13">
    <w:abstractNumId w:val="17"/>
  </w:num>
  <w:num w:numId="14">
    <w:abstractNumId w:val="15"/>
  </w:num>
  <w:num w:numId="15">
    <w:abstractNumId w:val="18"/>
  </w:num>
  <w:num w:numId="16">
    <w:abstractNumId w:val="4"/>
  </w:num>
  <w:num w:numId="17">
    <w:abstractNumId w:val="1"/>
  </w:num>
  <w:num w:numId="18">
    <w:abstractNumId w:val="5"/>
  </w:num>
  <w:num w:numId="19">
    <w:abstractNumId w:val="20"/>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D5"/>
    <w:rsid w:val="000300BF"/>
    <w:rsid w:val="00030B7B"/>
    <w:rsid w:val="00057135"/>
    <w:rsid w:val="00063228"/>
    <w:rsid w:val="00083728"/>
    <w:rsid w:val="00083A2C"/>
    <w:rsid w:val="00092EEC"/>
    <w:rsid w:val="0009417D"/>
    <w:rsid w:val="000A5051"/>
    <w:rsid w:val="000A5F79"/>
    <w:rsid w:val="000B1F8B"/>
    <w:rsid w:val="000C6DF1"/>
    <w:rsid w:val="000D019B"/>
    <w:rsid w:val="00110D01"/>
    <w:rsid w:val="001117D5"/>
    <w:rsid w:val="001122FB"/>
    <w:rsid w:val="00152C26"/>
    <w:rsid w:val="00194401"/>
    <w:rsid w:val="001B2AAF"/>
    <w:rsid w:val="001C2096"/>
    <w:rsid w:val="001C730C"/>
    <w:rsid w:val="001E1201"/>
    <w:rsid w:val="001F2A4D"/>
    <w:rsid w:val="002058B2"/>
    <w:rsid w:val="00271D1F"/>
    <w:rsid w:val="002768B5"/>
    <w:rsid w:val="00280ACC"/>
    <w:rsid w:val="002B0852"/>
    <w:rsid w:val="002E5E5B"/>
    <w:rsid w:val="00301CC6"/>
    <w:rsid w:val="00305F12"/>
    <w:rsid w:val="00307A09"/>
    <w:rsid w:val="00315E34"/>
    <w:rsid w:val="003253C0"/>
    <w:rsid w:val="00327E6D"/>
    <w:rsid w:val="0037248D"/>
    <w:rsid w:val="00377B2F"/>
    <w:rsid w:val="00387787"/>
    <w:rsid w:val="003943CD"/>
    <w:rsid w:val="003B1F86"/>
    <w:rsid w:val="003B5680"/>
    <w:rsid w:val="003B782F"/>
    <w:rsid w:val="003C0125"/>
    <w:rsid w:val="003D339E"/>
    <w:rsid w:val="003D60B2"/>
    <w:rsid w:val="003E0D8F"/>
    <w:rsid w:val="003E6EAD"/>
    <w:rsid w:val="004004AC"/>
    <w:rsid w:val="004079B0"/>
    <w:rsid w:val="004329BF"/>
    <w:rsid w:val="0043783F"/>
    <w:rsid w:val="00463D4D"/>
    <w:rsid w:val="00471942"/>
    <w:rsid w:val="0047707D"/>
    <w:rsid w:val="004861FB"/>
    <w:rsid w:val="004A648C"/>
    <w:rsid w:val="004B4044"/>
    <w:rsid w:val="004E17DC"/>
    <w:rsid w:val="004F00B4"/>
    <w:rsid w:val="004F6B78"/>
    <w:rsid w:val="0054050E"/>
    <w:rsid w:val="00555771"/>
    <w:rsid w:val="00560123"/>
    <w:rsid w:val="005C12A1"/>
    <w:rsid w:val="005C2C0F"/>
    <w:rsid w:val="005D4A6F"/>
    <w:rsid w:val="00614FCB"/>
    <w:rsid w:val="00640419"/>
    <w:rsid w:val="006C5F4F"/>
    <w:rsid w:val="006D0BB3"/>
    <w:rsid w:val="006D6B5D"/>
    <w:rsid w:val="0072101C"/>
    <w:rsid w:val="007339BC"/>
    <w:rsid w:val="007801C5"/>
    <w:rsid w:val="007951D5"/>
    <w:rsid w:val="007A110B"/>
    <w:rsid w:val="007B7017"/>
    <w:rsid w:val="007D54FE"/>
    <w:rsid w:val="007D6CF1"/>
    <w:rsid w:val="00802639"/>
    <w:rsid w:val="00813A94"/>
    <w:rsid w:val="00826C3D"/>
    <w:rsid w:val="008336B6"/>
    <w:rsid w:val="008571A6"/>
    <w:rsid w:val="00877C68"/>
    <w:rsid w:val="0088503F"/>
    <w:rsid w:val="0089294B"/>
    <w:rsid w:val="00892B02"/>
    <w:rsid w:val="00892F9E"/>
    <w:rsid w:val="008E41D1"/>
    <w:rsid w:val="008E49F0"/>
    <w:rsid w:val="0090537A"/>
    <w:rsid w:val="00910565"/>
    <w:rsid w:val="00924F24"/>
    <w:rsid w:val="0094188A"/>
    <w:rsid w:val="00962797"/>
    <w:rsid w:val="00973745"/>
    <w:rsid w:val="009815E1"/>
    <w:rsid w:val="009D2580"/>
    <w:rsid w:val="009D692C"/>
    <w:rsid w:val="009D6B8D"/>
    <w:rsid w:val="00A05D2D"/>
    <w:rsid w:val="00A06632"/>
    <w:rsid w:val="00A26ABF"/>
    <w:rsid w:val="00A35A56"/>
    <w:rsid w:val="00AB2F2E"/>
    <w:rsid w:val="00AC6753"/>
    <w:rsid w:val="00AD6888"/>
    <w:rsid w:val="00AE34D7"/>
    <w:rsid w:val="00B236A1"/>
    <w:rsid w:val="00B457E1"/>
    <w:rsid w:val="00B56F8A"/>
    <w:rsid w:val="00B60349"/>
    <w:rsid w:val="00B8125E"/>
    <w:rsid w:val="00B871F3"/>
    <w:rsid w:val="00BC609A"/>
    <w:rsid w:val="00BD31D2"/>
    <w:rsid w:val="00BD41AF"/>
    <w:rsid w:val="00BD42B5"/>
    <w:rsid w:val="00BE1736"/>
    <w:rsid w:val="00BF7676"/>
    <w:rsid w:val="00C02DCF"/>
    <w:rsid w:val="00C031D7"/>
    <w:rsid w:val="00C30D5B"/>
    <w:rsid w:val="00C56822"/>
    <w:rsid w:val="00C82BA5"/>
    <w:rsid w:val="00CC5B36"/>
    <w:rsid w:val="00D04620"/>
    <w:rsid w:val="00D12313"/>
    <w:rsid w:val="00D41426"/>
    <w:rsid w:val="00D77BEF"/>
    <w:rsid w:val="00DA0FAF"/>
    <w:rsid w:val="00DD39D1"/>
    <w:rsid w:val="00DD5DF5"/>
    <w:rsid w:val="00DE1DBE"/>
    <w:rsid w:val="00DE5442"/>
    <w:rsid w:val="00DF694B"/>
    <w:rsid w:val="00E23259"/>
    <w:rsid w:val="00E44C10"/>
    <w:rsid w:val="00E46A6B"/>
    <w:rsid w:val="00E66F3C"/>
    <w:rsid w:val="00E82CAE"/>
    <w:rsid w:val="00EC2BEE"/>
    <w:rsid w:val="00EC695F"/>
    <w:rsid w:val="00ED2735"/>
    <w:rsid w:val="00F142F8"/>
    <w:rsid w:val="00F2404F"/>
    <w:rsid w:val="00F25FE3"/>
    <w:rsid w:val="00F310E4"/>
    <w:rsid w:val="00F45126"/>
    <w:rsid w:val="00F503AA"/>
    <w:rsid w:val="00F518DC"/>
    <w:rsid w:val="00F57EB0"/>
    <w:rsid w:val="00F62AB4"/>
    <w:rsid w:val="00F80CFE"/>
    <w:rsid w:val="00FA0AF6"/>
    <w:rsid w:val="00FB217B"/>
    <w:rsid w:val="00FF1785"/>
    <w:rsid w:val="00FF33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9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71D1F"/>
    <w:rPr>
      <w:color w:val="0000FF" w:themeColor="hyperlink"/>
      <w:u w:val="single"/>
    </w:rPr>
  </w:style>
  <w:style w:type="paragraph" w:styleId="Koptekst">
    <w:name w:val="header"/>
    <w:basedOn w:val="Standaard"/>
    <w:link w:val="KoptekstChar"/>
    <w:uiPriority w:val="99"/>
    <w:unhideWhenUsed/>
    <w:rsid w:val="00271D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1D1F"/>
  </w:style>
  <w:style w:type="paragraph" w:styleId="Voettekst">
    <w:name w:val="footer"/>
    <w:basedOn w:val="Standaard"/>
    <w:link w:val="VoettekstChar"/>
    <w:unhideWhenUsed/>
    <w:rsid w:val="00271D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1D1F"/>
  </w:style>
  <w:style w:type="paragraph" w:styleId="Ballontekst">
    <w:name w:val="Balloon Text"/>
    <w:basedOn w:val="Standaard"/>
    <w:link w:val="BallontekstChar"/>
    <w:uiPriority w:val="99"/>
    <w:semiHidden/>
    <w:unhideWhenUsed/>
    <w:rsid w:val="00271D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1D1F"/>
    <w:rPr>
      <w:rFonts w:ascii="Tahoma" w:hAnsi="Tahoma" w:cs="Tahoma"/>
      <w:sz w:val="16"/>
      <w:szCs w:val="16"/>
    </w:rPr>
  </w:style>
  <w:style w:type="character" w:styleId="Paginanummer">
    <w:name w:val="page number"/>
    <w:basedOn w:val="Standaardalinea-lettertype"/>
    <w:rsid w:val="00892F9E"/>
  </w:style>
  <w:style w:type="paragraph" w:styleId="Lijstalinea">
    <w:name w:val="List Paragraph"/>
    <w:basedOn w:val="Standaard"/>
    <w:uiPriority w:val="34"/>
    <w:qFormat/>
    <w:rsid w:val="00C82BA5"/>
    <w:pPr>
      <w:ind w:left="720"/>
      <w:contextualSpacing/>
    </w:pPr>
  </w:style>
  <w:style w:type="character" w:styleId="Verwijzingopmerking">
    <w:name w:val="annotation reference"/>
    <w:basedOn w:val="Standaardalinea-lettertype"/>
    <w:uiPriority w:val="99"/>
    <w:semiHidden/>
    <w:unhideWhenUsed/>
    <w:rsid w:val="001F2A4D"/>
    <w:rPr>
      <w:sz w:val="16"/>
      <w:szCs w:val="16"/>
    </w:rPr>
  </w:style>
  <w:style w:type="paragraph" w:styleId="Tekstopmerking">
    <w:name w:val="annotation text"/>
    <w:basedOn w:val="Standaard"/>
    <w:link w:val="TekstopmerkingChar"/>
    <w:uiPriority w:val="99"/>
    <w:semiHidden/>
    <w:unhideWhenUsed/>
    <w:rsid w:val="001F2A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F2A4D"/>
    <w:rPr>
      <w:sz w:val="20"/>
      <w:szCs w:val="20"/>
    </w:rPr>
  </w:style>
  <w:style w:type="paragraph" w:styleId="Onderwerpvanopmerking">
    <w:name w:val="annotation subject"/>
    <w:basedOn w:val="Tekstopmerking"/>
    <w:next w:val="Tekstopmerking"/>
    <w:link w:val="OnderwerpvanopmerkingChar"/>
    <w:uiPriority w:val="99"/>
    <w:semiHidden/>
    <w:unhideWhenUsed/>
    <w:rsid w:val="001F2A4D"/>
    <w:rPr>
      <w:b/>
      <w:bCs/>
    </w:rPr>
  </w:style>
  <w:style w:type="character" w:customStyle="1" w:styleId="OnderwerpvanopmerkingChar">
    <w:name w:val="Onderwerp van opmerking Char"/>
    <w:basedOn w:val="TekstopmerkingChar"/>
    <w:link w:val="Onderwerpvanopmerking"/>
    <w:uiPriority w:val="99"/>
    <w:semiHidden/>
    <w:rsid w:val="001F2A4D"/>
    <w:rPr>
      <w:b/>
      <w:bCs/>
      <w:sz w:val="20"/>
      <w:szCs w:val="20"/>
    </w:rPr>
  </w:style>
  <w:style w:type="paragraph" w:styleId="Normaalweb">
    <w:name w:val="Normal (Web)"/>
    <w:basedOn w:val="Standaard"/>
    <w:uiPriority w:val="99"/>
    <w:semiHidden/>
    <w:unhideWhenUsed/>
    <w:rsid w:val="00377B2F"/>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9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71D1F"/>
    <w:rPr>
      <w:color w:val="0000FF" w:themeColor="hyperlink"/>
      <w:u w:val="single"/>
    </w:rPr>
  </w:style>
  <w:style w:type="paragraph" w:styleId="Koptekst">
    <w:name w:val="header"/>
    <w:basedOn w:val="Standaard"/>
    <w:link w:val="KoptekstChar"/>
    <w:uiPriority w:val="99"/>
    <w:unhideWhenUsed/>
    <w:rsid w:val="00271D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1D1F"/>
  </w:style>
  <w:style w:type="paragraph" w:styleId="Voettekst">
    <w:name w:val="footer"/>
    <w:basedOn w:val="Standaard"/>
    <w:link w:val="VoettekstChar"/>
    <w:unhideWhenUsed/>
    <w:rsid w:val="00271D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1D1F"/>
  </w:style>
  <w:style w:type="paragraph" w:styleId="Ballontekst">
    <w:name w:val="Balloon Text"/>
    <w:basedOn w:val="Standaard"/>
    <w:link w:val="BallontekstChar"/>
    <w:uiPriority w:val="99"/>
    <w:semiHidden/>
    <w:unhideWhenUsed/>
    <w:rsid w:val="00271D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1D1F"/>
    <w:rPr>
      <w:rFonts w:ascii="Tahoma" w:hAnsi="Tahoma" w:cs="Tahoma"/>
      <w:sz w:val="16"/>
      <w:szCs w:val="16"/>
    </w:rPr>
  </w:style>
  <w:style w:type="character" w:styleId="Paginanummer">
    <w:name w:val="page number"/>
    <w:basedOn w:val="Standaardalinea-lettertype"/>
    <w:rsid w:val="00892F9E"/>
  </w:style>
  <w:style w:type="paragraph" w:styleId="Lijstalinea">
    <w:name w:val="List Paragraph"/>
    <w:basedOn w:val="Standaard"/>
    <w:uiPriority w:val="34"/>
    <w:qFormat/>
    <w:rsid w:val="00C82BA5"/>
    <w:pPr>
      <w:ind w:left="720"/>
      <w:contextualSpacing/>
    </w:pPr>
  </w:style>
  <w:style w:type="character" w:styleId="Verwijzingopmerking">
    <w:name w:val="annotation reference"/>
    <w:basedOn w:val="Standaardalinea-lettertype"/>
    <w:uiPriority w:val="99"/>
    <w:semiHidden/>
    <w:unhideWhenUsed/>
    <w:rsid w:val="001F2A4D"/>
    <w:rPr>
      <w:sz w:val="16"/>
      <w:szCs w:val="16"/>
    </w:rPr>
  </w:style>
  <w:style w:type="paragraph" w:styleId="Tekstopmerking">
    <w:name w:val="annotation text"/>
    <w:basedOn w:val="Standaard"/>
    <w:link w:val="TekstopmerkingChar"/>
    <w:uiPriority w:val="99"/>
    <w:semiHidden/>
    <w:unhideWhenUsed/>
    <w:rsid w:val="001F2A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F2A4D"/>
    <w:rPr>
      <w:sz w:val="20"/>
      <w:szCs w:val="20"/>
    </w:rPr>
  </w:style>
  <w:style w:type="paragraph" w:styleId="Onderwerpvanopmerking">
    <w:name w:val="annotation subject"/>
    <w:basedOn w:val="Tekstopmerking"/>
    <w:next w:val="Tekstopmerking"/>
    <w:link w:val="OnderwerpvanopmerkingChar"/>
    <w:uiPriority w:val="99"/>
    <w:semiHidden/>
    <w:unhideWhenUsed/>
    <w:rsid w:val="001F2A4D"/>
    <w:rPr>
      <w:b/>
      <w:bCs/>
    </w:rPr>
  </w:style>
  <w:style w:type="character" w:customStyle="1" w:styleId="OnderwerpvanopmerkingChar">
    <w:name w:val="Onderwerp van opmerking Char"/>
    <w:basedOn w:val="TekstopmerkingChar"/>
    <w:link w:val="Onderwerpvanopmerking"/>
    <w:uiPriority w:val="99"/>
    <w:semiHidden/>
    <w:rsid w:val="001F2A4D"/>
    <w:rPr>
      <w:b/>
      <w:bCs/>
      <w:sz w:val="20"/>
      <w:szCs w:val="20"/>
    </w:rPr>
  </w:style>
  <w:style w:type="paragraph" w:styleId="Normaalweb">
    <w:name w:val="Normal (Web)"/>
    <w:basedOn w:val="Standaard"/>
    <w:uiPriority w:val="99"/>
    <w:semiHidden/>
    <w:unhideWhenUsed/>
    <w:rsid w:val="00377B2F"/>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37946">
      <w:bodyDiv w:val="1"/>
      <w:marLeft w:val="0"/>
      <w:marRight w:val="0"/>
      <w:marTop w:val="0"/>
      <w:marBottom w:val="0"/>
      <w:divBdr>
        <w:top w:val="none" w:sz="0" w:space="0" w:color="auto"/>
        <w:left w:val="none" w:sz="0" w:space="0" w:color="auto"/>
        <w:bottom w:val="none" w:sz="0" w:space="0" w:color="auto"/>
        <w:right w:val="none" w:sz="0" w:space="0" w:color="auto"/>
      </w:divBdr>
    </w:div>
    <w:div w:id="20369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mif-isf.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C47F-7DFA-4701-9263-088C2EA6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5428</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IBZ</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Baysal Kevser</dc:creator>
  <cp:lastModifiedBy>Nele</cp:lastModifiedBy>
  <cp:revision>2</cp:revision>
  <cp:lastPrinted>2017-03-13T11:04:00Z</cp:lastPrinted>
  <dcterms:created xsi:type="dcterms:W3CDTF">2017-03-13T11:22:00Z</dcterms:created>
  <dcterms:modified xsi:type="dcterms:W3CDTF">2017-03-13T11:22:00Z</dcterms:modified>
</cp:coreProperties>
</file>